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13509D" w14:textId="25EB8AF0" w:rsidR="00694ABB" w:rsidRDefault="00487816" w:rsidP="00D85B51">
      <w:pPr>
        <w:widowControl w:val="0"/>
        <w:spacing w:after="0" w:line="240" w:lineRule="auto"/>
        <w:ind w:left="567" w:right="42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4514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14:paraId="1D8E79D8" w14:textId="4A3B5F09" w:rsidR="00B84514" w:rsidRDefault="00B84514" w:rsidP="00D85B51">
      <w:pPr>
        <w:widowControl w:val="0"/>
        <w:spacing w:after="0" w:line="240" w:lineRule="auto"/>
        <w:ind w:left="567" w:right="42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проекту решения Совета Ейского городского поселения Ейского района </w:t>
      </w:r>
      <w:r w:rsidR="00EC15A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Ейского городского поселения Ейского района от 17 декабря 2024 года № 6/1 </w:t>
      </w:r>
      <w:r w:rsidR="00EC15A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 бюджете Ейского городского поселения Ейского района на 2025 год и плановый период 2026 и 2027 годов</w:t>
      </w:r>
      <w:r w:rsidR="00EC15A2">
        <w:rPr>
          <w:rFonts w:ascii="Times New Roman" w:hAnsi="Times New Roman" w:cs="Times New Roman"/>
          <w:sz w:val="28"/>
          <w:szCs w:val="28"/>
        </w:rPr>
        <w:t>»</w:t>
      </w:r>
    </w:p>
    <w:p w14:paraId="39716684" w14:textId="77777777" w:rsidR="00B84514" w:rsidRDefault="00B84514" w:rsidP="00D85B51">
      <w:pPr>
        <w:widowControl w:val="0"/>
        <w:spacing w:after="0" w:line="240" w:lineRule="auto"/>
        <w:ind w:left="567" w:right="424"/>
        <w:jc w:val="center"/>
        <w:rPr>
          <w:rFonts w:ascii="Times New Roman" w:hAnsi="Times New Roman" w:cs="Times New Roman"/>
          <w:sz w:val="28"/>
          <w:szCs w:val="28"/>
        </w:rPr>
      </w:pPr>
    </w:p>
    <w:p w14:paraId="37E16BD6" w14:textId="4A8BBB20" w:rsidR="00B84514" w:rsidRDefault="00B84514" w:rsidP="00D85B51">
      <w:pPr>
        <w:widowControl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514"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Положением о бюджетном процессе в Ейском городском поселении Ейского района, утвержденным решением Совета Ейского городского поселения Ейского района от 8 июня 2021 года № 27/4, предлагается внести следующие изменения в решение Совета Ейского городского поселения Ейского района от 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B84514">
        <w:rPr>
          <w:rFonts w:ascii="Times New Roman" w:hAnsi="Times New Roman" w:cs="Times New Roman"/>
          <w:sz w:val="28"/>
          <w:szCs w:val="28"/>
        </w:rPr>
        <w:t xml:space="preserve"> декабря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84514">
        <w:rPr>
          <w:rFonts w:ascii="Times New Roman" w:hAnsi="Times New Roman" w:cs="Times New Roman"/>
          <w:sz w:val="28"/>
          <w:szCs w:val="28"/>
        </w:rPr>
        <w:t xml:space="preserve"> года № 6/1 </w:t>
      </w:r>
      <w:r w:rsidR="00EC15A2">
        <w:rPr>
          <w:rFonts w:ascii="Times New Roman" w:hAnsi="Times New Roman" w:cs="Times New Roman"/>
          <w:sz w:val="28"/>
          <w:szCs w:val="28"/>
        </w:rPr>
        <w:t>«</w:t>
      </w:r>
      <w:r w:rsidRPr="00B84514">
        <w:rPr>
          <w:rFonts w:ascii="Times New Roman" w:hAnsi="Times New Roman" w:cs="Times New Roman"/>
          <w:sz w:val="28"/>
          <w:szCs w:val="28"/>
        </w:rPr>
        <w:t>О бюджете Ейского городского поселения Ейского района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84514">
        <w:rPr>
          <w:rFonts w:ascii="Times New Roman" w:hAnsi="Times New Roman" w:cs="Times New Roman"/>
          <w:sz w:val="28"/>
          <w:szCs w:val="28"/>
        </w:rPr>
        <w:t xml:space="preserve"> 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B84514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B84514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EC15A2">
        <w:rPr>
          <w:rFonts w:ascii="Times New Roman" w:hAnsi="Times New Roman" w:cs="Times New Roman"/>
          <w:sz w:val="28"/>
          <w:szCs w:val="28"/>
        </w:rPr>
        <w:t>»</w:t>
      </w:r>
      <w:r w:rsidRPr="00B84514">
        <w:rPr>
          <w:rFonts w:ascii="Times New Roman" w:hAnsi="Times New Roman" w:cs="Times New Roman"/>
          <w:sz w:val="28"/>
          <w:szCs w:val="28"/>
        </w:rPr>
        <w:t>:</w:t>
      </w:r>
    </w:p>
    <w:p w14:paraId="3A96E0B2" w14:textId="77777777" w:rsidR="00B84514" w:rsidRDefault="00B84514" w:rsidP="00D85B51">
      <w:pPr>
        <w:widowControl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883C7CE" w14:textId="2EECD5F1" w:rsidR="00DC6DEF" w:rsidRDefault="00B84514" w:rsidP="00D85B51">
      <w:pPr>
        <w:widowControl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Расходную часть бюджета </w:t>
      </w:r>
      <w:r w:rsidR="0038071F">
        <w:rPr>
          <w:rFonts w:ascii="Times New Roman" w:hAnsi="Times New Roman" w:cs="Times New Roman"/>
          <w:sz w:val="28"/>
          <w:szCs w:val="28"/>
        </w:rPr>
        <w:t xml:space="preserve">на 2025 год </w:t>
      </w:r>
      <w:r>
        <w:rPr>
          <w:rFonts w:ascii="Times New Roman" w:hAnsi="Times New Roman" w:cs="Times New Roman"/>
          <w:sz w:val="28"/>
          <w:szCs w:val="28"/>
        </w:rPr>
        <w:t xml:space="preserve">предлагается увеличить на 106 273,1 тыс. рублей за счёт остатков средств, образовавшихся на едином счёте бюджета по состоянию на 1 января 2025 года. </w:t>
      </w:r>
      <w:r w:rsidR="00DC6DEF">
        <w:rPr>
          <w:rFonts w:ascii="Times New Roman" w:hAnsi="Times New Roman" w:cs="Times New Roman"/>
          <w:sz w:val="28"/>
          <w:szCs w:val="28"/>
        </w:rPr>
        <w:t>Наибольшую часть средств</w:t>
      </w:r>
      <w:r w:rsidR="00F32AB9">
        <w:rPr>
          <w:rFonts w:ascii="Times New Roman" w:hAnsi="Times New Roman" w:cs="Times New Roman"/>
          <w:sz w:val="28"/>
          <w:szCs w:val="28"/>
        </w:rPr>
        <w:t xml:space="preserve"> – 82 627,</w:t>
      </w:r>
      <w:r w:rsidR="008A4B6E">
        <w:rPr>
          <w:rFonts w:ascii="Times New Roman" w:hAnsi="Times New Roman" w:cs="Times New Roman"/>
          <w:sz w:val="28"/>
          <w:szCs w:val="28"/>
        </w:rPr>
        <w:t xml:space="preserve">5 </w:t>
      </w:r>
      <w:proofErr w:type="spellStart"/>
      <w:proofErr w:type="gramStart"/>
      <w:r w:rsidR="008A4B6E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proofErr w:type="gramEnd"/>
      <w:r w:rsidR="008A4B6E">
        <w:rPr>
          <w:rFonts w:ascii="Times New Roman" w:hAnsi="Times New Roman" w:cs="Times New Roman"/>
          <w:sz w:val="28"/>
          <w:szCs w:val="28"/>
        </w:rPr>
        <w:t xml:space="preserve"> -</w:t>
      </w:r>
      <w:r w:rsidR="00F32AB9">
        <w:rPr>
          <w:rFonts w:ascii="Times New Roman" w:hAnsi="Times New Roman" w:cs="Times New Roman"/>
          <w:sz w:val="28"/>
          <w:szCs w:val="28"/>
        </w:rPr>
        <w:t xml:space="preserve"> </w:t>
      </w:r>
      <w:r w:rsidR="00DC6DEF">
        <w:rPr>
          <w:rFonts w:ascii="Times New Roman" w:hAnsi="Times New Roman" w:cs="Times New Roman"/>
          <w:sz w:val="28"/>
          <w:szCs w:val="28"/>
        </w:rPr>
        <w:t xml:space="preserve"> предлагается направить на отрасль дорожного и жилищно-коммунального хозяйства.</w:t>
      </w:r>
      <w:r w:rsidR="00B277D7">
        <w:rPr>
          <w:rFonts w:ascii="Times New Roman" w:hAnsi="Times New Roman" w:cs="Times New Roman"/>
          <w:sz w:val="28"/>
          <w:szCs w:val="28"/>
        </w:rPr>
        <w:t xml:space="preserve"> Доходную часть бюджета на 2025 год предлагается оставить без изменений. Таким образом, расходная часть бюджета увеличится на 106 273,1 тыс. рублей и составит </w:t>
      </w:r>
      <w:r w:rsidR="00B277D7" w:rsidRPr="00B277D7">
        <w:rPr>
          <w:rFonts w:ascii="Times New Roman" w:hAnsi="Times New Roman" w:cs="Times New Roman"/>
          <w:sz w:val="28"/>
          <w:szCs w:val="28"/>
        </w:rPr>
        <w:t>818 579,6</w:t>
      </w:r>
      <w:r w:rsidR="00B277D7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4ED85804" w14:textId="77777777" w:rsidR="00B277D7" w:rsidRDefault="00B277D7" w:rsidP="00D85B51">
      <w:pPr>
        <w:widowControl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ED0539D" w14:textId="1B404A85" w:rsidR="00B84514" w:rsidRDefault="00B277D7" w:rsidP="00D85B51">
      <w:pPr>
        <w:widowControl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Объём бюджетных ассигнований </w:t>
      </w:r>
      <w:r w:rsidR="00037C6E">
        <w:rPr>
          <w:rFonts w:ascii="Times New Roman" w:hAnsi="Times New Roman" w:cs="Times New Roman"/>
          <w:sz w:val="28"/>
          <w:szCs w:val="28"/>
        </w:rPr>
        <w:t>по раздела</w:t>
      </w:r>
      <w:r>
        <w:rPr>
          <w:rFonts w:ascii="Times New Roman" w:hAnsi="Times New Roman" w:cs="Times New Roman"/>
          <w:sz w:val="28"/>
          <w:szCs w:val="28"/>
        </w:rPr>
        <w:t>м бюджетной классификации</w:t>
      </w:r>
      <w:r w:rsidR="00037C6E">
        <w:rPr>
          <w:rFonts w:ascii="Times New Roman" w:hAnsi="Times New Roman" w:cs="Times New Roman"/>
          <w:sz w:val="28"/>
          <w:szCs w:val="28"/>
        </w:rPr>
        <w:t xml:space="preserve"> после распределения остатков, </w:t>
      </w:r>
      <w:r>
        <w:rPr>
          <w:rFonts w:ascii="Times New Roman" w:hAnsi="Times New Roman" w:cs="Times New Roman"/>
          <w:sz w:val="28"/>
          <w:szCs w:val="28"/>
        </w:rPr>
        <w:t>характеризуется следующим образом:</w:t>
      </w:r>
    </w:p>
    <w:tbl>
      <w:tblPr>
        <w:tblStyle w:val="ac"/>
        <w:tblW w:w="9918" w:type="dxa"/>
        <w:tblLayout w:type="fixed"/>
        <w:tblLook w:val="04A0" w:firstRow="1" w:lastRow="0" w:firstColumn="1" w:lastColumn="0" w:noHBand="0" w:noVBand="1"/>
      </w:tblPr>
      <w:tblGrid>
        <w:gridCol w:w="513"/>
        <w:gridCol w:w="4584"/>
        <w:gridCol w:w="796"/>
        <w:gridCol w:w="13"/>
        <w:gridCol w:w="1176"/>
        <w:gridCol w:w="993"/>
        <w:gridCol w:w="1134"/>
        <w:gridCol w:w="709"/>
      </w:tblGrid>
      <w:tr w:rsidR="00037C6E" w:rsidRPr="00037C6E" w14:paraId="44F5172F" w14:textId="77777777" w:rsidTr="00037C6E">
        <w:trPr>
          <w:trHeight w:val="2184"/>
        </w:trPr>
        <w:tc>
          <w:tcPr>
            <w:tcW w:w="513" w:type="dxa"/>
            <w:hideMark/>
          </w:tcPr>
          <w:p w14:paraId="07B29C48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7C6E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4584" w:type="dxa"/>
            <w:noWrap/>
            <w:hideMark/>
          </w:tcPr>
          <w:p w14:paraId="6A22383E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7C6E">
              <w:rPr>
                <w:rFonts w:ascii="Times New Roman" w:hAnsi="Times New Roman" w:cs="Times New Roman"/>
                <w:sz w:val="18"/>
                <w:szCs w:val="18"/>
              </w:rPr>
              <w:t>Раздел/подраздел</w:t>
            </w:r>
          </w:p>
        </w:tc>
        <w:tc>
          <w:tcPr>
            <w:tcW w:w="796" w:type="dxa"/>
            <w:hideMark/>
          </w:tcPr>
          <w:p w14:paraId="3DD4844E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7C6E">
              <w:rPr>
                <w:rFonts w:ascii="Times New Roman" w:hAnsi="Times New Roman" w:cs="Times New Roman"/>
                <w:sz w:val="18"/>
                <w:szCs w:val="18"/>
              </w:rPr>
              <w:t>КФСР</w:t>
            </w:r>
          </w:p>
        </w:tc>
        <w:tc>
          <w:tcPr>
            <w:tcW w:w="1189" w:type="dxa"/>
            <w:gridSpan w:val="2"/>
            <w:hideMark/>
          </w:tcPr>
          <w:p w14:paraId="1CE47FC0" w14:textId="4A3E0A6E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7C6E">
              <w:rPr>
                <w:rFonts w:ascii="Times New Roman" w:hAnsi="Times New Roman" w:cs="Times New Roman"/>
                <w:sz w:val="18"/>
                <w:szCs w:val="18"/>
              </w:rPr>
              <w:t>Утверждено на 2025 год,</w:t>
            </w:r>
            <w:r w:rsidR="00B277D7">
              <w:rPr>
                <w:rFonts w:ascii="Times New Roman" w:hAnsi="Times New Roman" w:cs="Times New Roman"/>
                <w:sz w:val="18"/>
                <w:szCs w:val="18"/>
              </w:rPr>
              <w:t xml:space="preserve"> решением № 6/1 от 17.12.2024г.,</w:t>
            </w:r>
            <w:r w:rsidRPr="00037C6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37C6E">
              <w:rPr>
                <w:rFonts w:ascii="Times New Roman" w:hAnsi="Times New Roman" w:cs="Times New Roman"/>
                <w:sz w:val="18"/>
                <w:szCs w:val="18"/>
              </w:rPr>
              <w:t>тыс.руб</w:t>
            </w:r>
            <w:proofErr w:type="spellEnd"/>
            <w:r w:rsidRPr="00037C6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93" w:type="dxa"/>
            <w:hideMark/>
          </w:tcPr>
          <w:p w14:paraId="0505B34F" w14:textId="4B0B2226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7C6E">
              <w:rPr>
                <w:rFonts w:ascii="Times New Roman" w:hAnsi="Times New Roman" w:cs="Times New Roman"/>
                <w:sz w:val="18"/>
                <w:szCs w:val="18"/>
              </w:rPr>
              <w:t>Предлагаемые изменения, тыс. руб.</w:t>
            </w:r>
          </w:p>
        </w:tc>
        <w:tc>
          <w:tcPr>
            <w:tcW w:w="1134" w:type="dxa"/>
            <w:hideMark/>
          </w:tcPr>
          <w:p w14:paraId="46BC86E9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7C6E">
              <w:rPr>
                <w:rFonts w:ascii="Times New Roman" w:hAnsi="Times New Roman" w:cs="Times New Roman"/>
                <w:sz w:val="18"/>
                <w:szCs w:val="18"/>
              </w:rPr>
              <w:t xml:space="preserve">Проект решения с учётом изменений, </w:t>
            </w:r>
            <w:proofErr w:type="spellStart"/>
            <w:r w:rsidRPr="00037C6E">
              <w:rPr>
                <w:rFonts w:ascii="Times New Roman" w:hAnsi="Times New Roman" w:cs="Times New Roman"/>
                <w:sz w:val="18"/>
                <w:szCs w:val="18"/>
              </w:rPr>
              <w:t>тыс.руб</w:t>
            </w:r>
            <w:proofErr w:type="spellEnd"/>
            <w:r w:rsidRPr="00037C6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09" w:type="dxa"/>
            <w:hideMark/>
          </w:tcPr>
          <w:p w14:paraId="49906EBD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37C6E">
              <w:rPr>
                <w:rFonts w:ascii="Times New Roman" w:hAnsi="Times New Roman" w:cs="Times New Roman"/>
                <w:sz w:val="18"/>
                <w:szCs w:val="18"/>
              </w:rPr>
              <w:t>Удельны</w:t>
            </w:r>
            <w:proofErr w:type="spellEnd"/>
            <w:r w:rsidRPr="00037C6E">
              <w:rPr>
                <w:rFonts w:ascii="Times New Roman" w:hAnsi="Times New Roman" w:cs="Times New Roman"/>
                <w:sz w:val="18"/>
                <w:szCs w:val="18"/>
              </w:rPr>
              <w:t xml:space="preserve"> вес в общей сумме расходов на 2025 год, %</w:t>
            </w:r>
          </w:p>
        </w:tc>
      </w:tr>
      <w:tr w:rsidR="00037C6E" w:rsidRPr="00037C6E" w14:paraId="5C95E5AE" w14:textId="77777777" w:rsidTr="00037C6E">
        <w:trPr>
          <w:trHeight w:val="696"/>
        </w:trPr>
        <w:tc>
          <w:tcPr>
            <w:tcW w:w="513" w:type="dxa"/>
            <w:vMerge w:val="restart"/>
            <w:noWrap/>
            <w:hideMark/>
          </w:tcPr>
          <w:p w14:paraId="77B3652B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84" w:type="dxa"/>
            <w:hideMark/>
          </w:tcPr>
          <w:p w14:paraId="383D11D1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7C6E">
              <w:rPr>
                <w:rFonts w:ascii="Times New Roman" w:hAnsi="Times New Roman" w:cs="Times New Roman"/>
                <w:b/>
                <w:bCs/>
              </w:rPr>
              <w:t>Общегосударственные вопросы, всего</w:t>
            </w:r>
            <w:r w:rsidRPr="00037C6E">
              <w:rPr>
                <w:rFonts w:ascii="Times New Roman" w:hAnsi="Times New Roman" w:cs="Times New Roman"/>
                <w:b/>
                <w:bCs/>
              </w:rPr>
              <w:br/>
              <w:t>в том числе:</w:t>
            </w:r>
          </w:p>
        </w:tc>
        <w:tc>
          <w:tcPr>
            <w:tcW w:w="796" w:type="dxa"/>
            <w:noWrap/>
            <w:hideMark/>
          </w:tcPr>
          <w:p w14:paraId="19E147AF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7C6E">
              <w:rPr>
                <w:rFonts w:ascii="Times New Roman" w:hAnsi="Times New Roman" w:cs="Times New Roman"/>
                <w:b/>
                <w:bCs/>
              </w:rPr>
              <w:t>01 00</w:t>
            </w:r>
          </w:p>
        </w:tc>
        <w:tc>
          <w:tcPr>
            <w:tcW w:w="1189" w:type="dxa"/>
            <w:gridSpan w:val="2"/>
            <w:noWrap/>
            <w:hideMark/>
          </w:tcPr>
          <w:p w14:paraId="7287C65C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7C6E">
              <w:rPr>
                <w:rFonts w:ascii="Times New Roman" w:hAnsi="Times New Roman" w:cs="Times New Roman"/>
                <w:b/>
                <w:bCs/>
              </w:rPr>
              <w:t>123 539,4</w:t>
            </w:r>
          </w:p>
        </w:tc>
        <w:tc>
          <w:tcPr>
            <w:tcW w:w="993" w:type="dxa"/>
            <w:noWrap/>
            <w:hideMark/>
          </w:tcPr>
          <w:p w14:paraId="5DD1A3B1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7C6E">
              <w:rPr>
                <w:rFonts w:ascii="Times New Roman" w:hAnsi="Times New Roman" w:cs="Times New Roman"/>
                <w:b/>
                <w:bCs/>
              </w:rPr>
              <w:t>11 082,1</w:t>
            </w:r>
          </w:p>
        </w:tc>
        <w:tc>
          <w:tcPr>
            <w:tcW w:w="1134" w:type="dxa"/>
            <w:noWrap/>
            <w:hideMark/>
          </w:tcPr>
          <w:p w14:paraId="4E81A946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7C6E">
              <w:rPr>
                <w:rFonts w:ascii="Times New Roman" w:hAnsi="Times New Roman" w:cs="Times New Roman"/>
                <w:b/>
                <w:bCs/>
              </w:rPr>
              <w:t>134 621,5</w:t>
            </w:r>
          </w:p>
        </w:tc>
        <w:tc>
          <w:tcPr>
            <w:tcW w:w="709" w:type="dxa"/>
            <w:noWrap/>
            <w:hideMark/>
          </w:tcPr>
          <w:p w14:paraId="5F47B274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7C6E">
              <w:rPr>
                <w:rFonts w:ascii="Times New Roman" w:hAnsi="Times New Roman" w:cs="Times New Roman"/>
                <w:sz w:val="18"/>
                <w:szCs w:val="18"/>
              </w:rPr>
              <w:t>16,45%</w:t>
            </w:r>
          </w:p>
        </w:tc>
      </w:tr>
      <w:tr w:rsidR="00037C6E" w:rsidRPr="00037C6E" w14:paraId="6932BDDC" w14:textId="77777777" w:rsidTr="00037C6E">
        <w:trPr>
          <w:trHeight w:val="720"/>
        </w:trPr>
        <w:tc>
          <w:tcPr>
            <w:tcW w:w="513" w:type="dxa"/>
            <w:vMerge/>
            <w:hideMark/>
          </w:tcPr>
          <w:p w14:paraId="7D99205F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hideMark/>
          </w:tcPr>
          <w:p w14:paraId="767BC662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96" w:type="dxa"/>
            <w:noWrap/>
            <w:hideMark/>
          </w:tcPr>
          <w:p w14:paraId="057690C5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01 02</w:t>
            </w:r>
          </w:p>
        </w:tc>
        <w:tc>
          <w:tcPr>
            <w:tcW w:w="1189" w:type="dxa"/>
            <w:gridSpan w:val="2"/>
            <w:noWrap/>
            <w:hideMark/>
          </w:tcPr>
          <w:p w14:paraId="309C9016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2 091,2</w:t>
            </w:r>
          </w:p>
        </w:tc>
        <w:tc>
          <w:tcPr>
            <w:tcW w:w="993" w:type="dxa"/>
            <w:noWrap/>
            <w:hideMark/>
          </w:tcPr>
          <w:p w14:paraId="01507084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noWrap/>
            <w:hideMark/>
          </w:tcPr>
          <w:p w14:paraId="05F9273D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2 091,2</w:t>
            </w:r>
          </w:p>
        </w:tc>
        <w:tc>
          <w:tcPr>
            <w:tcW w:w="709" w:type="dxa"/>
            <w:noWrap/>
            <w:hideMark/>
          </w:tcPr>
          <w:p w14:paraId="4262F3E0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7C6E">
              <w:rPr>
                <w:rFonts w:ascii="Times New Roman" w:hAnsi="Times New Roman" w:cs="Times New Roman"/>
                <w:sz w:val="18"/>
                <w:szCs w:val="18"/>
              </w:rPr>
              <w:t>0,26%</w:t>
            </w:r>
          </w:p>
        </w:tc>
      </w:tr>
      <w:tr w:rsidR="00037C6E" w:rsidRPr="00037C6E" w14:paraId="29133E75" w14:textId="77777777" w:rsidTr="00037C6E">
        <w:trPr>
          <w:trHeight w:val="1050"/>
        </w:trPr>
        <w:tc>
          <w:tcPr>
            <w:tcW w:w="513" w:type="dxa"/>
            <w:vMerge/>
            <w:hideMark/>
          </w:tcPr>
          <w:p w14:paraId="5AAA8793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hideMark/>
          </w:tcPr>
          <w:p w14:paraId="5B1FE665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функционирование законодательных (представительных) органов государственной власти и представительных органов  муниципальных образований</w:t>
            </w:r>
          </w:p>
        </w:tc>
        <w:tc>
          <w:tcPr>
            <w:tcW w:w="796" w:type="dxa"/>
            <w:noWrap/>
            <w:hideMark/>
          </w:tcPr>
          <w:p w14:paraId="71D6A248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01 03</w:t>
            </w:r>
          </w:p>
        </w:tc>
        <w:tc>
          <w:tcPr>
            <w:tcW w:w="1189" w:type="dxa"/>
            <w:gridSpan w:val="2"/>
            <w:noWrap/>
            <w:hideMark/>
          </w:tcPr>
          <w:p w14:paraId="521C8C15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720,0</w:t>
            </w:r>
          </w:p>
        </w:tc>
        <w:tc>
          <w:tcPr>
            <w:tcW w:w="993" w:type="dxa"/>
            <w:noWrap/>
            <w:hideMark/>
          </w:tcPr>
          <w:p w14:paraId="2C36D912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noWrap/>
            <w:hideMark/>
          </w:tcPr>
          <w:p w14:paraId="4F326067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720,0</w:t>
            </w:r>
          </w:p>
        </w:tc>
        <w:tc>
          <w:tcPr>
            <w:tcW w:w="709" w:type="dxa"/>
            <w:noWrap/>
            <w:hideMark/>
          </w:tcPr>
          <w:p w14:paraId="5AA93997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7C6E">
              <w:rPr>
                <w:rFonts w:ascii="Times New Roman" w:hAnsi="Times New Roman" w:cs="Times New Roman"/>
                <w:sz w:val="18"/>
                <w:szCs w:val="18"/>
              </w:rPr>
              <w:t>0,09%</w:t>
            </w:r>
          </w:p>
        </w:tc>
      </w:tr>
      <w:tr w:rsidR="00037C6E" w:rsidRPr="00037C6E" w14:paraId="43FF336F" w14:textId="77777777" w:rsidTr="00037C6E">
        <w:trPr>
          <w:trHeight w:val="1080"/>
        </w:trPr>
        <w:tc>
          <w:tcPr>
            <w:tcW w:w="513" w:type="dxa"/>
            <w:vMerge/>
            <w:hideMark/>
          </w:tcPr>
          <w:p w14:paraId="624FD7DB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hideMark/>
          </w:tcPr>
          <w:p w14:paraId="2C18E618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96" w:type="dxa"/>
            <w:noWrap/>
            <w:hideMark/>
          </w:tcPr>
          <w:p w14:paraId="523FF205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01 04</w:t>
            </w:r>
          </w:p>
        </w:tc>
        <w:tc>
          <w:tcPr>
            <w:tcW w:w="1189" w:type="dxa"/>
            <w:gridSpan w:val="2"/>
            <w:noWrap/>
            <w:hideMark/>
          </w:tcPr>
          <w:p w14:paraId="7A3498B5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34 959,0</w:t>
            </w:r>
          </w:p>
        </w:tc>
        <w:tc>
          <w:tcPr>
            <w:tcW w:w="993" w:type="dxa"/>
            <w:noWrap/>
            <w:hideMark/>
          </w:tcPr>
          <w:p w14:paraId="4ED3515D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noWrap/>
            <w:hideMark/>
          </w:tcPr>
          <w:p w14:paraId="1BE52F22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34 959,0</w:t>
            </w:r>
          </w:p>
        </w:tc>
        <w:tc>
          <w:tcPr>
            <w:tcW w:w="709" w:type="dxa"/>
            <w:noWrap/>
            <w:hideMark/>
          </w:tcPr>
          <w:p w14:paraId="424DF6BB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7C6E">
              <w:rPr>
                <w:rFonts w:ascii="Times New Roman" w:hAnsi="Times New Roman" w:cs="Times New Roman"/>
                <w:sz w:val="18"/>
                <w:szCs w:val="18"/>
              </w:rPr>
              <w:t>4,27%</w:t>
            </w:r>
          </w:p>
        </w:tc>
      </w:tr>
      <w:tr w:rsidR="00037C6E" w:rsidRPr="00037C6E" w14:paraId="510767D0" w14:textId="77777777" w:rsidTr="00037C6E">
        <w:trPr>
          <w:trHeight w:val="720"/>
        </w:trPr>
        <w:tc>
          <w:tcPr>
            <w:tcW w:w="513" w:type="dxa"/>
            <w:vMerge/>
            <w:hideMark/>
          </w:tcPr>
          <w:p w14:paraId="3064F873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hideMark/>
          </w:tcPr>
          <w:p w14:paraId="2C9C266D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796" w:type="dxa"/>
            <w:noWrap/>
            <w:hideMark/>
          </w:tcPr>
          <w:p w14:paraId="7D7AE47B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01 06</w:t>
            </w:r>
          </w:p>
        </w:tc>
        <w:tc>
          <w:tcPr>
            <w:tcW w:w="1189" w:type="dxa"/>
            <w:gridSpan w:val="2"/>
            <w:noWrap/>
            <w:hideMark/>
          </w:tcPr>
          <w:p w14:paraId="6E9C4E6C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765,7</w:t>
            </w:r>
          </w:p>
        </w:tc>
        <w:tc>
          <w:tcPr>
            <w:tcW w:w="993" w:type="dxa"/>
            <w:noWrap/>
            <w:hideMark/>
          </w:tcPr>
          <w:p w14:paraId="7D797C4B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noWrap/>
            <w:hideMark/>
          </w:tcPr>
          <w:p w14:paraId="38A23B36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765,7</w:t>
            </w:r>
          </w:p>
        </w:tc>
        <w:tc>
          <w:tcPr>
            <w:tcW w:w="709" w:type="dxa"/>
            <w:noWrap/>
            <w:hideMark/>
          </w:tcPr>
          <w:p w14:paraId="42C66B19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7C6E">
              <w:rPr>
                <w:rFonts w:ascii="Times New Roman" w:hAnsi="Times New Roman" w:cs="Times New Roman"/>
                <w:sz w:val="18"/>
                <w:szCs w:val="18"/>
              </w:rPr>
              <w:t>0,09%</w:t>
            </w:r>
          </w:p>
        </w:tc>
      </w:tr>
      <w:tr w:rsidR="00037C6E" w:rsidRPr="00037C6E" w14:paraId="0697088E" w14:textId="77777777" w:rsidTr="00037C6E">
        <w:trPr>
          <w:trHeight w:val="360"/>
        </w:trPr>
        <w:tc>
          <w:tcPr>
            <w:tcW w:w="513" w:type="dxa"/>
            <w:vMerge/>
            <w:hideMark/>
          </w:tcPr>
          <w:p w14:paraId="24266637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hideMark/>
          </w:tcPr>
          <w:p w14:paraId="702C02AD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796" w:type="dxa"/>
            <w:noWrap/>
            <w:hideMark/>
          </w:tcPr>
          <w:p w14:paraId="636F979D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01 11</w:t>
            </w:r>
          </w:p>
        </w:tc>
        <w:tc>
          <w:tcPr>
            <w:tcW w:w="1189" w:type="dxa"/>
            <w:gridSpan w:val="2"/>
            <w:noWrap/>
            <w:hideMark/>
          </w:tcPr>
          <w:p w14:paraId="4B184A1C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3 000,0</w:t>
            </w:r>
          </w:p>
        </w:tc>
        <w:tc>
          <w:tcPr>
            <w:tcW w:w="993" w:type="dxa"/>
            <w:noWrap/>
            <w:hideMark/>
          </w:tcPr>
          <w:p w14:paraId="7DDFF979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5 500,0</w:t>
            </w:r>
          </w:p>
        </w:tc>
        <w:tc>
          <w:tcPr>
            <w:tcW w:w="1134" w:type="dxa"/>
            <w:noWrap/>
            <w:hideMark/>
          </w:tcPr>
          <w:p w14:paraId="147286FA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8 500,0</w:t>
            </w:r>
          </w:p>
        </w:tc>
        <w:tc>
          <w:tcPr>
            <w:tcW w:w="709" w:type="dxa"/>
            <w:noWrap/>
            <w:hideMark/>
          </w:tcPr>
          <w:p w14:paraId="08B0ED94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7C6E">
              <w:rPr>
                <w:rFonts w:ascii="Times New Roman" w:hAnsi="Times New Roman" w:cs="Times New Roman"/>
                <w:sz w:val="18"/>
                <w:szCs w:val="18"/>
              </w:rPr>
              <w:t>1,04%</w:t>
            </w:r>
          </w:p>
        </w:tc>
      </w:tr>
      <w:tr w:rsidR="00037C6E" w:rsidRPr="00037C6E" w14:paraId="24FFE8CE" w14:textId="77777777" w:rsidTr="00037C6E">
        <w:trPr>
          <w:trHeight w:val="360"/>
        </w:trPr>
        <w:tc>
          <w:tcPr>
            <w:tcW w:w="513" w:type="dxa"/>
            <w:vMerge/>
            <w:hideMark/>
          </w:tcPr>
          <w:p w14:paraId="6B2FF57E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hideMark/>
          </w:tcPr>
          <w:p w14:paraId="29E9CEAC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796" w:type="dxa"/>
            <w:noWrap/>
            <w:hideMark/>
          </w:tcPr>
          <w:p w14:paraId="09AA658B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01 13</w:t>
            </w:r>
          </w:p>
        </w:tc>
        <w:tc>
          <w:tcPr>
            <w:tcW w:w="1189" w:type="dxa"/>
            <w:gridSpan w:val="2"/>
            <w:noWrap/>
            <w:hideMark/>
          </w:tcPr>
          <w:p w14:paraId="69063CCA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82 003,5</w:t>
            </w:r>
          </w:p>
        </w:tc>
        <w:tc>
          <w:tcPr>
            <w:tcW w:w="993" w:type="dxa"/>
            <w:noWrap/>
            <w:hideMark/>
          </w:tcPr>
          <w:p w14:paraId="2F571389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5 582,1</w:t>
            </w:r>
          </w:p>
        </w:tc>
        <w:tc>
          <w:tcPr>
            <w:tcW w:w="1134" w:type="dxa"/>
            <w:noWrap/>
            <w:hideMark/>
          </w:tcPr>
          <w:p w14:paraId="3A9535CD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87 585,6</w:t>
            </w:r>
          </w:p>
        </w:tc>
        <w:tc>
          <w:tcPr>
            <w:tcW w:w="709" w:type="dxa"/>
            <w:noWrap/>
            <w:hideMark/>
          </w:tcPr>
          <w:p w14:paraId="093DDACF" w14:textId="32FCE0E2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10,7</w:t>
            </w:r>
            <w:r w:rsidRPr="00037C6E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</w:tr>
      <w:tr w:rsidR="00037C6E" w:rsidRPr="00037C6E" w14:paraId="4911E25B" w14:textId="77777777" w:rsidTr="00037C6E">
        <w:trPr>
          <w:trHeight w:val="761"/>
        </w:trPr>
        <w:tc>
          <w:tcPr>
            <w:tcW w:w="513" w:type="dxa"/>
            <w:vMerge w:val="restart"/>
            <w:noWrap/>
            <w:hideMark/>
          </w:tcPr>
          <w:p w14:paraId="0892E3C2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84" w:type="dxa"/>
            <w:hideMark/>
          </w:tcPr>
          <w:p w14:paraId="06383071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7C6E">
              <w:rPr>
                <w:rFonts w:ascii="Times New Roman" w:hAnsi="Times New Roman" w:cs="Times New Roman"/>
                <w:b/>
                <w:bCs/>
              </w:rPr>
              <w:t>Национальная безопасность и правоохранительная деятельность, всего</w:t>
            </w:r>
            <w:r w:rsidRPr="00037C6E">
              <w:rPr>
                <w:rFonts w:ascii="Times New Roman" w:hAnsi="Times New Roman" w:cs="Times New Roman"/>
                <w:b/>
                <w:bCs/>
              </w:rPr>
              <w:br/>
              <w:t>в т.ч.</w:t>
            </w:r>
          </w:p>
        </w:tc>
        <w:tc>
          <w:tcPr>
            <w:tcW w:w="796" w:type="dxa"/>
            <w:noWrap/>
            <w:hideMark/>
          </w:tcPr>
          <w:p w14:paraId="34A723E9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7C6E">
              <w:rPr>
                <w:rFonts w:ascii="Times New Roman" w:hAnsi="Times New Roman" w:cs="Times New Roman"/>
                <w:b/>
                <w:bCs/>
              </w:rPr>
              <w:t>03 00</w:t>
            </w:r>
          </w:p>
        </w:tc>
        <w:tc>
          <w:tcPr>
            <w:tcW w:w="1189" w:type="dxa"/>
            <w:gridSpan w:val="2"/>
            <w:noWrap/>
            <w:hideMark/>
          </w:tcPr>
          <w:p w14:paraId="0B1978B7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7C6E">
              <w:rPr>
                <w:rFonts w:ascii="Times New Roman" w:hAnsi="Times New Roman" w:cs="Times New Roman"/>
                <w:b/>
                <w:bCs/>
              </w:rPr>
              <w:t>36 337,5</w:t>
            </w:r>
          </w:p>
        </w:tc>
        <w:tc>
          <w:tcPr>
            <w:tcW w:w="993" w:type="dxa"/>
            <w:noWrap/>
            <w:hideMark/>
          </w:tcPr>
          <w:p w14:paraId="6B38BA80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7C6E">
              <w:rPr>
                <w:rFonts w:ascii="Times New Roman" w:hAnsi="Times New Roman" w:cs="Times New Roman"/>
                <w:b/>
                <w:bCs/>
              </w:rPr>
              <w:t>6 251,6</w:t>
            </w:r>
          </w:p>
        </w:tc>
        <w:tc>
          <w:tcPr>
            <w:tcW w:w="1134" w:type="dxa"/>
            <w:noWrap/>
            <w:hideMark/>
          </w:tcPr>
          <w:p w14:paraId="7A57BF47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7C6E">
              <w:rPr>
                <w:rFonts w:ascii="Times New Roman" w:hAnsi="Times New Roman" w:cs="Times New Roman"/>
                <w:b/>
                <w:bCs/>
              </w:rPr>
              <w:t>42 589,1</w:t>
            </w:r>
          </w:p>
        </w:tc>
        <w:tc>
          <w:tcPr>
            <w:tcW w:w="709" w:type="dxa"/>
            <w:noWrap/>
            <w:hideMark/>
          </w:tcPr>
          <w:p w14:paraId="1351ED86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7C6E">
              <w:rPr>
                <w:rFonts w:ascii="Times New Roman" w:hAnsi="Times New Roman" w:cs="Times New Roman"/>
                <w:sz w:val="18"/>
                <w:szCs w:val="18"/>
              </w:rPr>
              <w:t>5,20%</w:t>
            </w:r>
          </w:p>
        </w:tc>
      </w:tr>
      <w:tr w:rsidR="00037C6E" w:rsidRPr="00037C6E" w14:paraId="1CF97B59" w14:textId="77777777" w:rsidTr="00037C6E">
        <w:trPr>
          <w:trHeight w:val="223"/>
        </w:trPr>
        <w:tc>
          <w:tcPr>
            <w:tcW w:w="513" w:type="dxa"/>
            <w:vMerge/>
            <w:hideMark/>
          </w:tcPr>
          <w:p w14:paraId="4E258B22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hideMark/>
          </w:tcPr>
          <w:p w14:paraId="11577B89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Гражданская оборона</w:t>
            </w:r>
          </w:p>
        </w:tc>
        <w:tc>
          <w:tcPr>
            <w:tcW w:w="796" w:type="dxa"/>
            <w:noWrap/>
            <w:hideMark/>
          </w:tcPr>
          <w:p w14:paraId="642AE4A0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03 09</w:t>
            </w:r>
          </w:p>
        </w:tc>
        <w:tc>
          <w:tcPr>
            <w:tcW w:w="1189" w:type="dxa"/>
            <w:gridSpan w:val="2"/>
            <w:noWrap/>
            <w:hideMark/>
          </w:tcPr>
          <w:p w14:paraId="5C91AE42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34 087,5</w:t>
            </w:r>
          </w:p>
        </w:tc>
        <w:tc>
          <w:tcPr>
            <w:tcW w:w="993" w:type="dxa"/>
            <w:noWrap/>
            <w:hideMark/>
          </w:tcPr>
          <w:p w14:paraId="5BD6F58A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2 500,0</w:t>
            </w:r>
          </w:p>
        </w:tc>
        <w:tc>
          <w:tcPr>
            <w:tcW w:w="1134" w:type="dxa"/>
            <w:noWrap/>
            <w:hideMark/>
          </w:tcPr>
          <w:p w14:paraId="6096879F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36 587,5</w:t>
            </w:r>
          </w:p>
        </w:tc>
        <w:tc>
          <w:tcPr>
            <w:tcW w:w="709" w:type="dxa"/>
            <w:noWrap/>
            <w:hideMark/>
          </w:tcPr>
          <w:p w14:paraId="09DDCC76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7C6E">
              <w:rPr>
                <w:rFonts w:ascii="Times New Roman" w:hAnsi="Times New Roman" w:cs="Times New Roman"/>
                <w:sz w:val="18"/>
                <w:szCs w:val="18"/>
              </w:rPr>
              <w:t>4,47%</w:t>
            </w:r>
          </w:p>
        </w:tc>
      </w:tr>
      <w:tr w:rsidR="00037C6E" w:rsidRPr="00037C6E" w14:paraId="6FA191DA" w14:textId="77777777" w:rsidTr="00037C6E">
        <w:trPr>
          <w:trHeight w:val="780"/>
        </w:trPr>
        <w:tc>
          <w:tcPr>
            <w:tcW w:w="513" w:type="dxa"/>
            <w:vMerge/>
            <w:hideMark/>
          </w:tcPr>
          <w:p w14:paraId="29FDCCD1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hideMark/>
          </w:tcPr>
          <w:p w14:paraId="08A72C58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96" w:type="dxa"/>
            <w:noWrap/>
            <w:hideMark/>
          </w:tcPr>
          <w:p w14:paraId="105CEB36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03 14</w:t>
            </w:r>
          </w:p>
        </w:tc>
        <w:tc>
          <w:tcPr>
            <w:tcW w:w="1189" w:type="dxa"/>
            <w:gridSpan w:val="2"/>
            <w:noWrap/>
            <w:hideMark/>
          </w:tcPr>
          <w:p w14:paraId="57B835C8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2 250,0</w:t>
            </w:r>
          </w:p>
        </w:tc>
        <w:tc>
          <w:tcPr>
            <w:tcW w:w="993" w:type="dxa"/>
            <w:noWrap/>
            <w:hideMark/>
          </w:tcPr>
          <w:p w14:paraId="50F41837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3 751,6</w:t>
            </w:r>
          </w:p>
        </w:tc>
        <w:tc>
          <w:tcPr>
            <w:tcW w:w="1134" w:type="dxa"/>
            <w:noWrap/>
            <w:hideMark/>
          </w:tcPr>
          <w:p w14:paraId="3F51D8A9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6 001,6</w:t>
            </w:r>
          </w:p>
        </w:tc>
        <w:tc>
          <w:tcPr>
            <w:tcW w:w="709" w:type="dxa"/>
            <w:noWrap/>
            <w:hideMark/>
          </w:tcPr>
          <w:p w14:paraId="41F1ADB3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7C6E">
              <w:rPr>
                <w:rFonts w:ascii="Times New Roman" w:hAnsi="Times New Roman" w:cs="Times New Roman"/>
                <w:sz w:val="18"/>
                <w:szCs w:val="18"/>
              </w:rPr>
              <w:t>0,73%</w:t>
            </w:r>
          </w:p>
        </w:tc>
      </w:tr>
      <w:tr w:rsidR="00037C6E" w:rsidRPr="00037C6E" w14:paraId="4671212E" w14:textId="77777777" w:rsidTr="00037C6E">
        <w:trPr>
          <w:trHeight w:val="489"/>
        </w:trPr>
        <w:tc>
          <w:tcPr>
            <w:tcW w:w="513" w:type="dxa"/>
            <w:vMerge w:val="restart"/>
            <w:noWrap/>
            <w:hideMark/>
          </w:tcPr>
          <w:p w14:paraId="246552A1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84" w:type="dxa"/>
            <w:hideMark/>
          </w:tcPr>
          <w:p w14:paraId="5E1FBCD5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7C6E">
              <w:rPr>
                <w:rFonts w:ascii="Times New Roman" w:hAnsi="Times New Roman" w:cs="Times New Roman"/>
                <w:b/>
                <w:bCs/>
              </w:rPr>
              <w:t>Национальная экономика, всего</w:t>
            </w:r>
            <w:r w:rsidRPr="00037C6E">
              <w:rPr>
                <w:rFonts w:ascii="Times New Roman" w:hAnsi="Times New Roman" w:cs="Times New Roman"/>
                <w:b/>
                <w:bCs/>
              </w:rPr>
              <w:br/>
              <w:t>в т.ч.</w:t>
            </w:r>
          </w:p>
        </w:tc>
        <w:tc>
          <w:tcPr>
            <w:tcW w:w="796" w:type="dxa"/>
            <w:noWrap/>
            <w:hideMark/>
          </w:tcPr>
          <w:p w14:paraId="029C2920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7C6E">
              <w:rPr>
                <w:rFonts w:ascii="Times New Roman" w:hAnsi="Times New Roman" w:cs="Times New Roman"/>
                <w:b/>
                <w:bCs/>
              </w:rPr>
              <w:t>04 00</w:t>
            </w:r>
          </w:p>
        </w:tc>
        <w:tc>
          <w:tcPr>
            <w:tcW w:w="1189" w:type="dxa"/>
            <w:gridSpan w:val="2"/>
            <w:noWrap/>
            <w:hideMark/>
          </w:tcPr>
          <w:p w14:paraId="3BE259C3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7C6E">
              <w:rPr>
                <w:rFonts w:ascii="Times New Roman" w:hAnsi="Times New Roman" w:cs="Times New Roman"/>
                <w:b/>
                <w:bCs/>
              </w:rPr>
              <w:t>50 634,7</w:t>
            </w:r>
          </w:p>
        </w:tc>
        <w:tc>
          <w:tcPr>
            <w:tcW w:w="993" w:type="dxa"/>
            <w:noWrap/>
            <w:hideMark/>
          </w:tcPr>
          <w:p w14:paraId="759A5CF7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7C6E">
              <w:rPr>
                <w:rFonts w:ascii="Times New Roman" w:hAnsi="Times New Roman" w:cs="Times New Roman"/>
                <w:b/>
                <w:bCs/>
              </w:rPr>
              <w:t>45 715,2</w:t>
            </w:r>
          </w:p>
        </w:tc>
        <w:tc>
          <w:tcPr>
            <w:tcW w:w="1134" w:type="dxa"/>
            <w:noWrap/>
            <w:hideMark/>
          </w:tcPr>
          <w:p w14:paraId="3DED5961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7C6E">
              <w:rPr>
                <w:rFonts w:ascii="Times New Roman" w:hAnsi="Times New Roman" w:cs="Times New Roman"/>
                <w:b/>
                <w:bCs/>
              </w:rPr>
              <w:t>96 349,9</w:t>
            </w:r>
          </w:p>
        </w:tc>
        <w:tc>
          <w:tcPr>
            <w:tcW w:w="709" w:type="dxa"/>
            <w:noWrap/>
            <w:hideMark/>
          </w:tcPr>
          <w:p w14:paraId="558ABC92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7C6E">
              <w:rPr>
                <w:rFonts w:ascii="Times New Roman" w:hAnsi="Times New Roman" w:cs="Times New Roman"/>
                <w:sz w:val="18"/>
                <w:szCs w:val="18"/>
              </w:rPr>
              <w:t>11,77%</w:t>
            </w:r>
          </w:p>
        </w:tc>
      </w:tr>
      <w:tr w:rsidR="00037C6E" w:rsidRPr="00037C6E" w14:paraId="238602F8" w14:textId="77777777" w:rsidTr="00037C6E">
        <w:trPr>
          <w:trHeight w:val="310"/>
        </w:trPr>
        <w:tc>
          <w:tcPr>
            <w:tcW w:w="513" w:type="dxa"/>
            <w:vMerge/>
            <w:hideMark/>
          </w:tcPr>
          <w:p w14:paraId="7D12AA03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hideMark/>
          </w:tcPr>
          <w:p w14:paraId="50114028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водное хозяйство</w:t>
            </w:r>
          </w:p>
        </w:tc>
        <w:tc>
          <w:tcPr>
            <w:tcW w:w="796" w:type="dxa"/>
            <w:noWrap/>
            <w:hideMark/>
          </w:tcPr>
          <w:p w14:paraId="40D71D2A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04 06</w:t>
            </w:r>
          </w:p>
        </w:tc>
        <w:tc>
          <w:tcPr>
            <w:tcW w:w="1189" w:type="dxa"/>
            <w:gridSpan w:val="2"/>
            <w:noWrap/>
            <w:hideMark/>
          </w:tcPr>
          <w:p w14:paraId="1786BDE9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1 840,1</w:t>
            </w:r>
          </w:p>
        </w:tc>
        <w:tc>
          <w:tcPr>
            <w:tcW w:w="993" w:type="dxa"/>
            <w:noWrap/>
            <w:hideMark/>
          </w:tcPr>
          <w:p w14:paraId="27304B78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noWrap/>
            <w:hideMark/>
          </w:tcPr>
          <w:p w14:paraId="02CBFA70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1 840,1</w:t>
            </w:r>
          </w:p>
        </w:tc>
        <w:tc>
          <w:tcPr>
            <w:tcW w:w="709" w:type="dxa"/>
            <w:noWrap/>
            <w:hideMark/>
          </w:tcPr>
          <w:p w14:paraId="665344DF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7C6E">
              <w:rPr>
                <w:rFonts w:ascii="Times New Roman" w:hAnsi="Times New Roman" w:cs="Times New Roman"/>
                <w:sz w:val="18"/>
                <w:szCs w:val="18"/>
              </w:rPr>
              <w:t>0,22%</w:t>
            </w:r>
          </w:p>
        </w:tc>
      </w:tr>
      <w:tr w:rsidR="00037C6E" w:rsidRPr="00037C6E" w14:paraId="6C3376C9" w14:textId="77777777" w:rsidTr="00037C6E">
        <w:trPr>
          <w:trHeight w:val="218"/>
        </w:trPr>
        <w:tc>
          <w:tcPr>
            <w:tcW w:w="513" w:type="dxa"/>
            <w:vMerge/>
            <w:hideMark/>
          </w:tcPr>
          <w:p w14:paraId="672CBA69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hideMark/>
          </w:tcPr>
          <w:p w14:paraId="39F83193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Транспорт</w:t>
            </w:r>
          </w:p>
        </w:tc>
        <w:tc>
          <w:tcPr>
            <w:tcW w:w="796" w:type="dxa"/>
            <w:noWrap/>
            <w:hideMark/>
          </w:tcPr>
          <w:p w14:paraId="0192AFAB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04 08</w:t>
            </w:r>
          </w:p>
        </w:tc>
        <w:tc>
          <w:tcPr>
            <w:tcW w:w="1189" w:type="dxa"/>
            <w:gridSpan w:val="2"/>
            <w:noWrap/>
            <w:hideMark/>
          </w:tcPr>
          <w:p w14:paraId="7369EFBC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3" w:type="dxa"/>
            <w:noWrap/>
            <w:hideMark/>
          </w:tcPr>
          <w:p w14:paraId="421EFD7A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noWrap/>
            <w:hideMark/>
          </w:tcPr>
          <w:p w14:paraId="39EF1234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09" w:type="dxa"/>
            <w:noWrap/>
            <w:hideMark/>
          </w:tcPr>
          <w:p w14:paraId="239A2969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7C6E">
              <w:rPr>
                <w:rFonts w:ascii="Times New Roman" w:hAnsi="Times New Roman" w:cs="Times New Roman"/>
                <w:sz w:val="18"/>
                <w:szCs w:val="18"/>
              </w:rPr>
              <w:t>0,01%</w:t>
            </w:r>
          </w:p>
        </w:tc>
      </w:tr>
      <w:tr w:rsidR="00037C6E" w:rsidRPr="00037C6E" w14:paraId="51A2F88A" w14:textId="77777777" w:rsidTr="00037C6E">
        <w:trPr>
          <w:trHeight w:val="224"/>
        </w:trPr>
        <w:tc>
          <w:tcPr>
            <w:tcW w:w="513" w:type="dxa"/>
            <w:vMerge/>
            <w:hideMark/>
          </w:tcPr>
          <w:p w14:paraId="0D60EE77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hideMark/>
          </w:tcPr>
          <w:p w14:paraId="5AA8FF01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796" w:type="dxa"/>
            <w:noWrap/>
            <w:hideMark/>
          </w:tcPr>
          <w:p w14:paraId="204BB6E9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04 09</w:t>
            </w:r>
          </w:p>
        </w:tc>
        <w:tc>
          <w:tcPr>
            <w:tcW w:w="1189" w:type="dxa"/>
            <w:gridSpan w:val="2"/>
            <w:noWrap/>
            <w:hideMark/>
          </w:tcPr>
          <w:p w14:paraId="13B4D18E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34 198,3</w:t>
            </w:r>
          </w:p>
        </w:tc>
        <w:tc>
          <w:tcPr>
            <w:tcW w:w="993" w:type="dxa"/>
            <w:noWrap/>
            <w:hideMark/>
          </w:tcPr>
          <w:p w14:paraId="1AD7DDF3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45 715,2</w:t>
            </w:r>
          </w:p>
        </w:tc>
        <w:tc>
          <w:tcPr>
            <w:tcW w:w="1134" w:type="dxa"/>
            <w:noWrap/>
            <w:hideMark/>
          </w:tcPr>
          <w:p w14:paraId="666A70F1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79 913,5</w:t>
            </w:r>
          </w:p>
        </w:tc>
        <w:tc>
          <w:tcPr>
            <w:tcW w:w="709" w:type="dxa"/>
            <w:noWrap/>
            <w:hideMark/>
          </w:tcPr>
          <w:p w14:paraId="1C7BBA33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7C6E">
              <w:rPr>
                <w:rFonts w:ascii="Times New Roman" w:hAnsi="Times New Roman" w:cs="Times New Roman"/>
                <w:sz w:val="18"/>
                <w:szCs w:val="18"/>
              </w:rPr>
              <w:t>9,76%</w:t>
            </w:r>
          </w:p>
        </w:tc>
      </w:tr>
      <w:tr w:rsidR="00037C6E" w:rsidRPr="00037C6E" w14:paraId="73162EBC" w14:textId="77777777" w:rsidTr="00037C6E">
        <w:trPr>
          <w:trHeight w:val="360"/>
        </w:trPr>
        <w:tc>
          <w:tcPr>
            <w:tcW w:w="513" w:type="dxa"/>
            <w:vMerge/>
            <w:hideMark/>
          </w:tcPr>
          <w:p w14:paraId="7425A0F1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hideMark/>
          </w:tcPr>
          <w:p w14:paraId="629C4372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796" w:type="dxa"/>
            <w:noWrap/>
            <w:hideMark/>
          </w:tcPr>
          <w:p w14:paraId="1FD45D09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04 12</w:t>
            </w:r>
          </w:p>
        </w:tc>
        <w:tc>
          <w:tcPr>
            <w:tcW w:w="1189" w:type="dxa"/>
            <w:gridSpan w:val="2"/>
            <w:noWrap/>
            <w:hideMark/>
          </w:tcPr>
          <w:p w14:paraId="3101D5F9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14 496,3</w:t>
            </w:r>
          </w:p>
        </w:tc>
        <w:tc>
          <w:tcPr>
            <w:tcW w:w="993" w:type="dxa"/>
            <w:noWrap/>
            <w:hideMark/>
          </w:tcPr>
          <w:p w14:paraId="2E7A71AC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noWrap/>
            <w:hideMark/>
          </w:tcPr>
          <w:p w14:paraId="2A67A083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14 496,3</w:t>
            </w:r>
          </w:p>
        </w:tc>
        <w:tc>
          <w:tcPr>
            <w:tcW w:w="709" w:type="dxa"/>
            <w:noWrap/>
            <w:hideMark/>
          </w:tcPr>
          <w:p w14:paraId="648590F0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7C6E">
              <w:rPr>
                <w:rFonts w:ascii="Times New Roman" w:hAnsi="Times New Roman" w:cs="Times New Roman"/>
                <w:sz w:val="18"/>
                <w:szCs w:val="18"/>
              </w:rPr>
              <w:t>1,77%</w:t>
            </w:r>
          </w:p>
        </w:tc>
      </w:tr>
      <w:tr w:rsidR="00037C6E" w:rsidRPr="00037C6E" w14:paraId="114C4AC5" w14:textId="77777777" w:rsidTr="00037C6E">
        <w:trPr>
          <w:trHeight w:val="465"/>
        </w:trPr>
        <w:tc>
          <w:tcPr>
            <w:tcW w:w="513" w:type="dxa"/>
            <w:vMerge w:val="restart"/>
            <w:noWrap/>
            <w:hideMark/>
          </w:tcPr>
          <w:p w14:paraId="350BE38D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84" w:type="dxa"/>
            <w:hideMark/>
          </w:tcPr>
          <w:p w14:paraId="24255870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7C6E">
              <w:rPr>
                <w:rFonts w:ascii="Times New Roman" w:hAnsi="Times New Roman" w:cs="Times New Roman"/>
                <w:b/>
                <w:bCs/>
              </w:rPr>
              <w:t>Жилищно-коммунальное хозяйство, всего:</w:t>
            </w:r>
            <w:r w:rsidRPr="00037C6E">
              <w:rPr>
                <w:rFonts w:ascii="Times New Roman" w:hAnsi="Times New Roman" w:cs="Times New Roman"/>
                <w:b/>
                <w:bCs/>
              </w:rPr>
              <w:br/>
              <w:t>в т.ч.</w:t>
            </w:r>
          </w:p>
        </w:tc>
        <w:tc>
          <w:tcPr>
            <w:tcW w:w="796" w:type="dxa"/>
            <w:noWrap/>
            <w:hideMark/>
          </w:tcPr>
          <w:p w14:paraId="47BE8DB7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7C6E">
              <w:rPr>
                <w:rFonts w:ascii="Times New Roman" w:hAnsi="Times New Roman" w:cs="Times New Roman"/>
                <w:b/>
                <w:bCs/>
              </w:rPr>
              <w:t>05 00</w:t>
            </w:r>
          </w:p>
        </w:tc>
        <w:tc>
          <w:tcPr>
            <w:tcW w:w="1189" w:type="dxa"/>
            <w:gridSpan w:val="2"/>
            <w:noWrap/>
            <w:hideMark/>
          </w:tcPr>
          <w:p w14:paraId="744F74D4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7C6E">
              <w:rPr>
                <w:rFonts w:ascii="Times New Roman" w:hAnsi="Times New Roman" w:cs="Times New Roman"/>
                <w:b/>
                <w:bCs/>
              </w:rPr>
              <w:t>278 212,9</w:t>
            </w:r>
          </w:p>
        </w:tc>
        <w:tc>
          <w:tcPr>
            <w:tcW w:w="993" w:type="dxa"/>
            <w:noWrap/>
            <w:hideMark/>
          </w:tcPr>
          <w:p w14:paraId="2741D092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7C6E">
              <w:rPr>
                <w:rFonts w:ascii="Times New Roman" w:hAnsi="Times New Roman" w:cs="Times New Roman"/>
                <w:b/>
                <w:bCs/>
              </w:rPr>
              <w:t>36 912,3</w:t>
            </w:r>
          </w:p>
        </w:tc>
        <w:tc>
          <w:tcPr>
            <w:tcW w:w="1134" w:type="dxa"/>
            <w:noWrap/>
            <w:hideMark/>
          </w:tcPr>
          <w:p w14:paraId="22EB25B7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7C6E">
              <w:rPr>
                <w:rFonts w:ascii="Times New Roman" w:hAnsi="Times New Roman" w:cs="Times New Roman"/>
                <w:b/>
                <w:bCs/>
              </w:rPr>
              <w:t>315 125,2</w:t>
            </w:r>
          </w:p>
        </w:tc>
        <w:tc>
          <w:tcPr>
            <w:tcW w:w="709" w:type="dxa"/>
            <w:noWrap/>
            <w:hideMark/>
          </w:tcPr>
          <w:p w14:paraId="3212AB8F" w14:textId="6DB547BE" w:rsidR="00037C6E" w:rsidRPr="00037C6E" w:rsidRDefault="00B277D7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38,5</w:t>
            </w:r>
            <w:r w:rsidR="00037C6E" w:rsidRPr="00037C6E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</w:tr>
      <w:tr w:rsidR="00037C6E" w:rsidRPr="00037C6E" w14:paraId="60542139" w14:textId="77777777" w:rsidTr="00037C6E">
        <w:trPr>
          <w:trHeight w:val="360"/>
        </w:trPr>
        <w:tc>
          <w:tcPr>
            <w:tcW w:w="513" w:type="dxa"/>
            <w:vMerge/>
            <w:hideMark/>
          </w:tcPr>
          <w:p w14:paraId="36DD156C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hideMark/>
          </w:tcPr>
          <w:p w14:paraId="5A8BB05E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796" w:type="dxa"/>
            <w:noWrap/>
            <w:hideMark/>
          </w:tcPr>
          <w:p w14:paraId="3BF9E1B6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05 01</w:t>
            </w:r>
          </w:p>
        </w:tc>
        <w:tc>
          <w:tcPr>
            <w:tcW w:w="1189" w:type="dxa"/>
            <w:gridSpan w:val="2"/>
            <w:noWrap/>
            <w:hideMark/>
          </w:tcPr>
          <w:p w14:paraId="7C54DB9B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14 663,5</w:t>
            </w:r>
          </w:p>
        </w:tc>
        <w:tc>
          <w:tcPr>
            <w:tcW w:w="993" w:type="dxa"/>
            <w:noWrap/>
            <w:hideMark/>
          </w:tcPr>
          <w:p w14:paraId="5E79B701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336,9</w:t>
            </w:r>
          </w:p>
        </w:tc>
        <w:tc>
          <w:tcPr>
            <w:tcW w:w="1134" w:type="dxa"/>
            <w:noWrap/>
            <w:hideMark/>
          </w:tcPr>
          <w:p w14:paraId="7E6E7834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15 000,4</w:t>
            </w:r>
          </w:p>
        </w:tc>
        <w:tc>
          <w:tcPr>
            <w:tcW w:w="709" w:type="dxa"/>
            <w:noWrap/>
            <w:hideMark/>
          </w:tcPr>
          <w:p w14:paraId="6F0650BC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7C6E">
              <w:rPr>
                <w:rFonts w:ascii="Times New Roman" w:hAnsi="Times New Roman" w:cs="Times New Roman"/>
                <w:sz w:val="18"/>
                <w:szCs w:val="18"/>
              </w:rPr>
              <w:t>1,83%</w:t>
            </w:r>
          </w:p>
        </w:tc>
      </w:tr>
      <w:tr w:rsidR="00037C6E" w:rsidRPr="00037C6E" w14:paraId="1DCAC458" w14:textId="77777777" w:rsidTr="00037C6E">
        <w:trPr>
          <w:trHeight w:val="293"/>
        </w:trPr>
        <w:tc>
          <w:tcPr>
            <w:tcW w:w="513" w:type="dxa"/>
            <w:vMerge/>
            <w:hideMark/>
          </w:tcPr>
          <w:p w14:paraId="168B7B53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noWrap/>
            <w:hideMark/>
          </w:tcPr>
          <w:p w14:paraId="0006DD0C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796" w:type="dxa"/>
            <w:noWrap/>
            <w:hideMark/>
          </w:tcPr>
          <w:p w14:paraId="225ACA30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05 02</w:t>
            </w:r>
          </w:p>
        </w:tc>
        <w:tc>
          <w:tcPr>
            <w:tcW w:w="1189" w:type="dxa"/>
            <w:gridSpan w:val="2"/>
            <w:noWrap/>
            <w:hideMark/>
          </w:tcPr>
          <w:p w14:paraId="100B4917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30 701,0</w:t>
            </w:r>
          </w:p>
        </w:tc>
        <w:tc>
          <w:tcPr>
            <w:tcW w:w="993" w:type="dxa"/>
            <w:noWrap/>
            <w:hideMark/>
          </w:tcPr>
          <w:p w14:paraId="1BFFBA92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23 127,5</w:t>
            </w:r>
          </w:p>
        </w:tc>
        <w:tc>
          <w:tcPr>
            <w:tcW w:w="1134" w:type="dxa"/>
            <w:noWrap/>
            <w:hideMark/>
          </w:tcPr>
          <w:p w14:paraId="3CA523E5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53 828,5</w:t>
            </w:r>
          </w:p>
        </w:tc>
        <w:tc>
          <w:tcPr>
            <w:tcW w:w="709" w:type="dxa"/>
            <w:noWrap/>
            <w:hideMark/>
          </w:tcPr>
          <w:p w14:paraId="265ECC27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7C6E">
              <w:rPr>
                <w:rFonts w:ascii="Times New Roman" w:hAnsi="Times New Roman" w:cs="Times New Roman"/>
                <w:sz w:val="18"/>
                <w:szCs w:val="18"/>
              </w:rPr>
              <w:t>6,58%</w:t>
            </w:r>
          </w:p>
        </w:tc>
      </w:tr>
      <w:tr w:rsidR="00037C6E" w:rsidRPr="00037C6E" w14:paraId="5E4A37D6" w14:textId="77777777" w:rsidTr="007B2240">
        <w:trPr>
          <w:trHeight w:val="311"/>
        </w:trPr>
        <w:tc>
          <w:tcPr>
            <w:tcW w:w="513" w:type="dxa"/>
            <w:vMerge/>
            <w:hideMark/>
          </w:tcPr>
          <w:p w14:paraId="06DB2516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noWrap/>
            <w:hideMark/>
          </w:tcPr>
          <w:p w14:paraId="202A6A8D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796" w:type="dxa"/>
            <w:noWrap/>
            <w:hideMark/>
          </w:tcPr>
          <w:p w14:paraId="1646677C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05 03</w:t>
            </w:r>
          </w:p>
        </w:tc>
        <w:tc>
          <w:tcPr>
            <w:tcW w:w="1189" w:type="dxa"/>
            <w:gridSpan w:val="2"/>
            <w:noWrap/>
            <w:hideMark/>
          </w:tcPr>
          <w:p w14:paraId="25FCC5BB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193 448,1</w:t>
            </w:r>
          </w:p>
        </w:tc>
        <w:tc>
          <w:tcPr>
            <w:tcW w:w="993" w:type="dxa"/>
            <w:noWrap/>
            <w:hideMark/>
          </w:tcPr>
          <w:p w14:paraId="6D3A6DEC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12 755,7</w:t>
            </w:r>
          </w:p>
        </w:tc>
        <w:tc>
          <w:tcPr>
            <w:tcW w:w="1134" w:type="dxa"/>
            <w:noWrap/>
            <w:hideMark/>
          </w:tcPr>
          <w:p w14:paraId="7597F283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206 203,8</w:t>
            </w:r>
          </w:p>
        </w:tc>
        <w:tc>
          <w:tcPr>
            <w:tcW w:w="709" w:type="dxa"/>
            <w:noWrap/>
            <w:hideMark/>
          </w:tcPr>
          <w:p w14:paraId="613F8E7D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7C6E">
              <w:rPr>
                <w:rFonts w:ascii="Times New Roman" w:hAnsi="Times New Roman" w:cs="Times New Roman"/>
                <w:sz w:val="18"/>
                <w:szCs w:val="18"/>
              </w:rPr>
              <w:t>25,19%</w:t>
            </w:r>
          </w:p>
        </w:tc>
      </w:tr>
      <w:tr w:rsidR="00037C6E" w:rsidRPr="00037C6E" w14:paraId="09E8F3F6" w14:textId="77777777" w:rsidTr="00037C6E">
        <w:trPr>
          <w:trHeight w:val="360"/>
        </w:trPr>
        <w:tc>
          <w:tcPr>
            <w:tcW w:w="513" w:type="dxa"/>
            <w:vMerge/>
            <w:hideMark/>
          </w:tcPr>
          <w:p w14:paraId="604CF232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hideMark/>
          </w:tcPr>
          <w:p w14:paraId="02F43FC2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другие вопросы в области жилищно-коммунального хозяйства</w:t>
            </w:r>
          </w:p>
        </w:tc>
        <w:tc>
          <w:tcPr>
            <w:tcW w:w="796" w:type="dxa"/>
            <w:noWrap/>
            <w:hideMark/>
          </w:tcPr>
          <w:p w14:paraId="6F3EB5EA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05 05</w:t>
            </w:r>
          </w:p>
        </w:tc>
        <w:tc>
          <w:tcPr>
            <w:tcW w:w="1189" w:type="dxa"/>
            <w:gridSpan w:val="2"/>
            <w:noWrap/>
            <w:hideMark/>
          </w:tcPr>
          <w:p w14:paraId="53D5B3F1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39 400,3</w:t>
            </w:r>
          </w:p>
        </w:tc>
        <w:tc>
          <w:tcPr>
            <w:tcW w:w="993" w:type="dxa"/>
            <w:noWrap/>
            <w:hideMark/>
          </w:tcPr>
          <w:p w14:paraId="4864FE8A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692,2</w:t>
            </w:r>
          </w:p>
        </w:tc>
        <w:tc>
          <w:tcPr>
            <w:tcW w:w="1134" w:type="dxa"/>
            <w:noWrap/>
            <w:hideMark/>
          </w:tcPr>
          <w:p w14:paraId="6585D3BD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40 092,5</w:t>
            </w:r>
          </w:p>
        </w:tc>
        <w:tc>
          <w:tcPr>
            <w:tcW w:w="709" w:type="dxa"/>
            <w:noWrap/>
            <w:hideMark/>
          </w:tcPr>
          <w:p w14:paraId="5A18F12B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7C6E">
              <w:rPr>
                <w:rFonts w:ascii="Times New Roman" w:hAnsi="Times New Roman" w:cs="Times New Roman"/>
                <w:sz w:val="18"/>
                <w:szCs w:val="18"/>
              </w:rPr>
              <w:t>4,90%</w:t>
            </w:r>
          </w:p>
        </w:tc>
      </w:tr>
      <w:tr w:rsidR="00037C6E" w:rsidRPr="00037C6E" w14:paraId="1851E671" w14:textId="77777777" w:rsidTr="00037C6E">
        <w:trPr>
          <w:trHeight w:val="306"/>
        </w:trPr>
        <w:tc>
          <w:tcPr>
            <w:tcW w:w="513" w:type="dxa"/>
            <w:vMerge w:val="restart"/>
            <w:noWrap/>
            <w:hideMark/>
          </w:tcPr>
          <w:p w14:paraId="48E3E914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84" w:type="dxa"/>
            <w:hideMark/>
          </w:tcPr>
          <w:p w14:paraId="6A716D65" w14:textId="77777777" w:rsidR="00037C6E" w:rsidRPr="00037C6E" w:rsidRDefault="00037C6E" w:rsidP="00D85B51">
            <w:pPr>
              <w:widowControl w:val="0"/>
              <w:ind w:right="-1"/>
              <w:rPr>
                <w:rFonts w:ascii="Times New Roman" w:hAnsi="Times New Roman" w:cs="Times New Roman"/>
                <w:b/>
                <w:bCs/>
              </w:rPr>
            </w:pPr>
            <w:r w:rsidRPr="00037C6E">
              <w:rPr>
                <w:rFonts w:ascii="Times New Roman" w:hAnsi="Times New Roman" w:cs="Times New Roman"/>
                <w:b/>
                <w:bCs/>
              </w:rPr>
              <w:t>Образование, всего</w:t>
            </w:r>
            <w:r w:rsidRPr="00037C6E">
              <w:rPr>
                <w:rFonts w:ascii="Times New Roman" w:hAnsi="Times New Roman" w:cs="Times New Roman"/>
                <w:b/>
                <w:bCs/>
              </w:rPr>
              <w:br/>
              <w:t>в т.ч.</w:t>
            </w:r>
          </w:p>
        </w:tc>
        <w:tc>
          <w:tcPr>
            <w:tcW w:w="796" w:type="dxa"/>
            <w:noWrap/>
            <w:hideMark/>
          </w:tcPr>
          <w:p w14:paraId="1C7EA053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7C6E">
              <w:rPr>
                <w:rFonts w:ascii="Times New Roman" w:hAnsi="Times New Roman" w:cs="Times New Roman"/>
                <w:b/>
                <w:bCs/>
              </w:rPr>
              <w:t>07 00</w:t>
            </w:r>
          </w:p>
        </w:tc>
        <w:tc>
          <w:tcPr>
            <w:tcW w:w="1189" w:type="dxa"/>
            <w:gridSpan w:val="2"/>
            <w:noWrap/>
            <w:hideMark/>
          </w:tcPr>
          <w:p w14:paraId="40D94175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7C6E">
              <w:rPr>
                <w:rFonts w:ascii="Times New Roman" w:hAnsi="Times New Roman" w:cs="Times New Roman"/>
                <w:b/>
                <w:bCs/>
              </w:rPr>
              <w:t>26 292,5</w:t>
            </w:r>
          </w:p>
        </w:tc>
        <w:tc>
          <w:tcPr>
            <w:tcW w:w="993" w:type="dxa"/>
            <w:noWrap/>
            <w:hideMark/>
          </w:tcPr>
          <w:p w14:paraId="69B0ECE9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7C6E">
              <w:rPr>
                <w:rFonts w:ascii="Times New Roman" w:hAnsi="Times New Roman" w:cs="Times New Roman"/>
                <w:b/>
                <w:bCs/>
              </w:rPr>
              <w:t>50,8</w:t>
            </w:r>
          </w:p>
        </w:tc>
        <w:tc>
          <w:tcPr>
            <w:tcW w:w="1134" w:type="dxa"/>
            <w:noWrap/>
            <w:hideMark/>
          </w:tcPr>
          <w:p w14:paraId="437D8474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7C6E">
              <w:rPr>
                <w:rFonts w:ascii="Times New Roman" w:hAnsi="Times New Roman" w:cs="Times New Roman"/>
                <w:b/>
                <w:bCs/>
              </w:rPr>
              <w:t>26 343,3</w:t>
            </w:r>
          </w:p>
        </w:tc>
        <w:tc>
          <w:tcPr>
            <w:tcW w:w="709" w:type="dxa"/>
            <w:noWrap/>
            <w:hideMark/>
          </w:tcPr>
          <w:p w14:paraId="414F3FDD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7C6E">
              <w:rPr>
                <w:rFonts w:ascii="Times New Roman" w:hAnsi="Times New Roman" w:cs="Times New Roman"/>
                <w:sz w:val="18"/>
                <w:szCs w:val="18"/>
              </w:rPr>
              <w:t>3,22%</w:t>
            </w:r>
          </w:p>
        </w:tc>
      </w:tr>
      <w:tr w:rsidR="00037C6E" w:rsidRPr="00037C6E" w14:paraId="37541F19" w14:textId="77777777" w:rsidTr="00037C6E">
        <w:trPr>
          <w:trHeight w:val="360"/>
        </w:trPr>
        <w:tc>
          <w:tcPr>
            <w:tcW w:w="513" w:type="dxa"/>
            <w:vMerge/>
            <w:hideMark/>
          </w:tcPr>
          <w:p w14:paraId="190238C5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hideMark/>
          </w:tcPr>
          <w:p w14:paraId="0548AE7E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 xml:space="preserve">Молодежная политика </w:t>
            </w:r>
          </w:p>
        </w:tc>
        <w:tc>
          <w:tcPr>
            <w:tcW w:w="796" w:type="dxa"/>
            <w:noWrap/>
            <w:hideMark/>
          </w:tcPr>
          <w:p w14:paraId="505AD1D8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07 07</w:t>
            </w:r>
          </w:p>
        </w:tc>
        <w:tc>
          <w:tcPr>
            <w:tcW w:w="1189" w:type="dxa"/>
            <w:gridSpan w:val="2"/>
            <w:noWrap/>
            <w:hideMark/>
          </w:tcPr>
          <w:p w14:paraId="47311C8B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26 292,5</w:t>
            </w:r>
          </w:p>
        </w:tc>
        <w:tc>
          <w:tcPr>
            <w:tcW w:w="993" w:type="dxa"/>
            <w:noWrap/>
            <w:hideMark/>
          </w:tcPr>
          <w:p w14:paraId="4220C881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50,8</w:t>
            </w:r>
          </w:p>
        </w:tc>
        <w:tc>
          <w:tcPr>
            <w:tcW w:w="1134" w:type="dxa"/>
            <w:noWrap/>
            <w:hideMark/>
          </w:tcPr>
          <w:p w14:paraId="7EB8C5B1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26 343,3</w:t>
            </w:r>
          </w:p>
        </w:tc>
        <w:tc>
          <w:tcPr>
            <w:tcW w:w="709" w:type="dxa"/>
            <w:noWrap/>
            <w:hideMark/>
          </w:tcPr>
          <w:p w14:paraId="1185066C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7C6E">
              <w:rPr>
                <w:rFonts w:ascii="Times New Roman" w:hAnsi="Times New Roman" w:cs="Times New Roman"/>
                <w:sz w:val="18"/>
                <w:szCs w:val="18"/>
              </w:rPr>
              <w:t>3,22%</w:t>
            </w:r>
          </w:p>
        </w:tc>
      </w:tr>
      <w:tr w:rsidR="00037C6E" w:rsidRPr="00037C6E" w14:paraId="46F53011" w14:textId="77777777" w:rsidTr="00037C6E">
        <w:trPr>
          <w:trHeight w:val="431"/>
        </w:trPr>
        <w:tc>
          <w:tcPr>
            <w:tcW w:w="513" w:type="dxa"/>
            <w:vMerge w:val="restart"/>
            <w:noWrap/>
            <w:hideMark/>
          </w:tcPr>
          <w:p w14:paraId="3139CEF6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584" w:type="dxa"/>
            <w:hideMark/>
          </w:tcPr>
          <w:p w14:paraId="11C574C8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7C6E">
              <w:rPr>
                <w:rFonts w:ascii="Times New Roman" w:hAnsi="Times New Roman" w:cs="Times New Roman"/>
                <w:b/>
                <w:bCs/>
              </w:rPr>
              <w:t xml:space="preserve">Культура, кинематография, всего </w:t>
            </w:r>
            <w:r w:rsidRPr="00037C6E">
              <w:rPr>
                <w:rFonts w:ascii="Times New Roman" w:hAnsi="Times New Roman" w:cs="Times New Roman"/>
                <w:b/>
                <w:bCs/>
              </w:rPr>
              <w:br/>
              <w:t>в т.ч.</w:t>
            </w:r>
          </w:p>
        </w:tc>
        <w:tc>
          <w:tcPr>
            <w:tcW w:w="796" w:type="dxa"/>
            <w:noWrap/>
            <w:hideMark/>
          </w:tcPr>
          <w:p w14:paraId="5F1DE616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7C6E">
              <w:rPr>
                <w:rFonts w:ascii="Times New Roman" w:hAnsi="Times New Roman" w:cs="Times New Roman"/>
                <w:b/>
                <w:bCs/>
              </w:rPr>
              <w:t>08 00</w:t>
            </w:r>
          </w:p>
        </w:tc>
        <w:tc>
          <w:tcPr>
            <w:tcW w:w="1189" w:type="dxa"/>
            <w:gridSpan w:val="2"/>
            <w:noWrap/>
            <w:hideMark/>
          </w:tcPr>
          <w:p w14:paraId="1910B422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7C6E">
              <w:rPr>
                <w:rFonts w:ascii="Times New Roman" w:hAnsi="Times New Roman" w:cs="Times New Roman"/>
                <w:b/>
                <w:bCs/>
              </w:rPr>
              <w:t>158 724,3</w:t>
            </w:r>
          </w:p>
        </w:tc>
        <w:tc>
          <w:tcPr>
            <w:tcW w:w="993" w:type="dxa"/>
            <w:noWrap/>
            <w:hideMark/>
          </w:tcPr>
          <w:p w14:paraId="30DB4389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7C6E">
              <w:rPr>
                <w:rFonts w:ascii="Times New Roman" w:hAnsi="Times New Roman" w:cs="Times New Roman"/>
                <w:b/>
                <w:bCs/>
              </w:rPr>
              <w:t>6 261,1</w:t>
            </w:r>
          </w:p>
        </w:tc>
        <w:tc>
          <w:tcPr>
            <w:tcW w:w="1134" w:type="dxa"/>
            <w:noWrap/>
            <w:hideMark/>
          </w:tcPr>
          <w:p w14:paraId="66BAA7AC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7C6E">
              <w:rPr>
                <w:rFonts w:ascii="Times New Roman" w:hAnsi="Times New Roman" w:cs="Times New Roman"/>
                <w:b/>
                <w:bCs/>
              </w:rPr>
              <w:t>164 985,4</w:t>
            </w:r>
          </w:p>
        </w:tc>
        <w:tc>
          <w:tcPr>
            <w:tcW w:w="709" w:type="dxa"/>
            <w:noWrap/>
            <w:hideMark/>
          </w:tcPr>
          <w:p w14:paraId="21BF6793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7C6E">
              <w:rPr>
                <w:rFonts w:ascii="Times New Roman" w:hAnsi="Times New Roman" w:cs="Times New Roman"/>
                <w:sz w:val="18"/>
                <w:szCs w:val="18"/>
              </w:rPr>
              <w:t>20,16%</w:t>
            </w:r>
          </w:p>
        </w:tc>
      </w:tr>
      <w:tr w:rsidR="00037C6E" w:rsidRPr="00037C6E" w14:paraId="1E503716" w14:textId="77777777" w:rsidTr="00037C6E">
        <w:trPr>
          <w:trHeight w:val="339"/>
        </w:trPr>
        <w:tc>
          <w:tcPr>
            <w:tcW w:w="513" w:type="dxa"/>
            <w:vMerge/>
            <w:hideMark/>
          </w:tcPr>
          <w:p w14:paraId="4741E8D2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hideMark/>
          </w:tcPr>
          <w:p w14:paraId="468DA8AA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796" w:type="dxa"/>
            <w:noWrap/>
            <w:hideMark/>
          </w:tcPr>
          <w:p w14:paraId="438C5C92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08 01</w:t>
            </w:r>
          </w:p>
        </w:tc>
        <w:tc>
          <w:tcPr>
            <w:tcW w:w="1189" w:type="dxa"/>
            <w:gridSpan w:val="2"/>
            <w:noWrap/>
            <w:hideMark/>
          </w:tcPr>
          <w:p w14:paraId="7AC82C92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122 632,3</w:t>
            </w:r>
          </w:p>
        </w:tc>
        <w:tc>
          <w:tcPr>
            <w:tcW w:w="993" w:type="dxa"/>
            <w:noWrap/>
            <w:hideMark/>
          </w:tcPr>
          <w:p w14:paraId="6C62CD94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6 131,1</w:t>
            </w:r>
          </w:p>
        </w:tc>
        <w:tc>
          <w:tcPr>
            <w:tcW w:w="1134" w:type="dxa"/>
            <w:noWrap/>
            <w:hideMark/>
          </w:tcPr>
          <w:p w14:paraId="2575A060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128 763,4</w:t>
            </w:r>
          </w:p>
        </w:tc>
        <w:tc>
          <w:tcPr>
            <w:tcW w:w="709" w:type="dxa"/>
            <w:noWrap/>
            <w:hideMark/>
          </w:tcPr>
          <w:p w14:paraId="2C965539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7C6E">
              <w:rPr>
                <w:rFonts w:ascii="Times New Roman" w:hAnsi="Times New Roman" w:cs="Times New Roman"/>
                <w:sz w:val="18"/>
                <w:szCs w:val="18"/>
              </w:rPr>
              <w:t>15,73%</w:t>
            </w:r>
          </w:p>
        </w:tc>
      </w:tr>
      <w:tr w:rsidR="00037C6E" w:rsidRPr="00037C6E" w14:paraId="7CD7627D" w14:textId="77777777" w:rsidTr="00037C6E">
        <w:trPr>
          <w:trHeight w:val="375"/>
        </w:trPr>
        <w:tc>
          <w:tcPr>
            <w:tcW w:w="513" w:type="dxa"/>
            <w:vMerge/>
            <w:hideMark/>
          </w:tcPr>
          <w:p w14:paraId="065E167F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hideMark/>
          </w:tcPr>
          <w:p w14:paraId="6291AEE5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другие вопросы в области культуры, кинематографии</w:t>
            </w:r>
          </w:p>
        </w:tc>
        <w:tc>
          <w:tcPr>
            <w:tcW w:w="796" w:type="dxa"/>
            <w:noWrap/>
            <w:hideMark/>
          </w:tcPr>
          <w:p w14:paraId="09EF8034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08 04</w:t>
            </w:r>
          </w:p>
        </w:tc>
        <w:tc>
          <w:tcPr>
            <w:tcW w:w="1189" w:type="dxa"/>
            <w:gridSpan w:val="2"/>
            <w:noWrap/>
            <w:hideMark/>
          </w:tcPr>
          <w:p w14:paraId="44160BC7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36 092,0</w:t>
            </w:r>
          </w:p>
        </w:tc>
        <w:tc>
          <w:tcPr>
            <w:tcW w:w="993" w:type="dxa"/>
            <w:noWrap/>
            <w:hideMark/>
          </w:tcPr>
          <w:p w14:paraId="1CCEB6AC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134" w:type="dxa"/>
            <w:noWrap/>
            <w:hideMark/>
          </w:tcPr>
          <w:p w14:paraId="4142B51C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36 222,0</w:t>
            </w:r>
          </w:p>
        </w:tc>
        <w:tc>
          <w:tcPr>
            <w:tcW w:w="709" w:type="dxa"/>
            <w:noWrap/>
            <w:hideMark/>
          </w:tcPr>
          <w:p w14:paraId="372AB7BB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7C6E">
              <w:rPr>
                <w:rFonts w:ascii="Times New Roman" w:hAnsi="Times New Roman" w:cs="Times New Roman"/>
                <w:sz w:val="18"/>
                <w:szCs w:val="18"/>
              </w:rPr>
              <w:t>4,42%</w:t>
            </w:r>
          </w:p>
        </w:tc>
      </w:tr>
      <w:tr w:rsidR="00037C6E" w:rsidRPr="00037C6E" w14:paraId="3FC3632F" w14:textId="77777777" w:rsidTr="00037C6E">
        <w:trPr>
          <w:trHeight w:val="465"/>
        </w:trPr>
        <w:tc>
          <w:tcPr>
            <w:tcW w:w="513" w:type="dxa"/>
            <w:vMerge w:val="restart"/>
            <w:noWrap/>
            <w:hideMark/>
          </w:tcPr>
          <w:p w14:paraId="6DEA4247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84" w:type="dxa"/>
            <w:hideMark/>
          </w:tcPr>
          <w:p w14:paraId="4EFD9B26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7C6E">
              <w:rPr>
                <w:rFonts w:ascii="Times New Roman" w:hAnsi="Times New Roman" w:cs="Times New Roman"/>
                <w:b/>
                <w:bCs/>
              </w:rPr>
              <w:t>Социальная политика, всего</w:t>
            </w:r>
            <w:r w:rsidRPr="00037C6E">
              <w:rPr>
                <w:rFonts w:ascii="Times New Roman" w:hAnsi="Times New Roman" w:cs="Times New Roman"/>
                <w:b/>
                <w:bCs/>
              </w:rPr>
              <w:br/>
              <w:t>в т.ч.</w:t>
            </w:r>
          </w:p>
        </w:tc>
        <w:tc>
          <w:tcPr>
            <w:tcW w:w="796" w:type="dxa"/>
            <w:noWrap/>
            <w:hideMark/>
          </w:tcPr>
          <w:p w14:paraId="7235D64C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7C6E">
              <w:rPr>
                <w:rFonts w:ascii="Times New Roman" w:hAnsi="Times New Roman" w:cs="Times New Roman"/>
                <w:b/>
                <w:bCs/>
              </w:rPr>
              <w:t>10 00</w:t>
            </w:r>
          </w:p>
        </w:tc>
        <w:tc>
          <w:tcPr>
            <w:tcW w:w="1189" w:type="dxa"/>
            <w:gridSpan w:val="2"/>
            <w:noWrap/>
            <w:hideMark/>
          </w:tcPr>
          <w:p w14:paraId="166B051E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7C6E">
              <w:rPr>
                <w:rFonts w:ascii="Times New Roman" w:hAnsi="Times New Roman" w:cs="Times New Roman"/>
                <w:b/>
                <w:bCs/>
              </w:rPr>
              <w:t>24 407,3</w:t>
            </w:r>
          </w:p>
        </w:tc>
        <w:tc>
          <w:tcPr>
            <w:tcW w:w="993" w:type="dxa"/>
            <w:noWrap/>
            <w:hideMark/>
          </w:tcPr>
          <w:p w14:paraId="22B00BC5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7C6E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noWrap/>
            <w:hideMark/>
          </w:tcPr>
          <w:p w14:paraId="56C03D10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7C6E">
              <w:rPr>
                <w:rFonts w:ascii="Times New Roman" w:hAnsi="Times New Roman" w:cs="Times New Roman"/>
                <w:b/>
                <w:bCs/>
              </w:rPr>
              <w:t>24 407,3</w:t>
            </w:r>
          </w:p>
        </w:tc>
        <w:tc>
          <w:tcPr>
            <w:tcW w:w="709" w:type="dxa"/>
            <w:noWrap/>
            <w:hideMark/>
          </w:tcPr>
          <w:p w14:paraId="27F36701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7C6E">
              <w:rPr>
                <w:rFonts w:ascii="Times New Roman" w:hAnsi="Times New Roman" w:cs="Times New Roman"/>
                <w:sz w:val="18"/>
                <w:szCs w:val="18"/>
              </w:rPr>
              <w:t>2,98%</w:t>
            </w:r>
          </w:p>
        </w:tc>
      </w:tr>
      <w:tr w:rsidR="00037C6E" w:rsidRPr="00037C6E" w14:paraId="4CA503C2" w14:textId="77777777" w:rsidTr="00037C6E">
        <w:trPr>
          <w:trHeight w:val="360"/>
        </w:trPr>
        <w:tc>
          <w:tcPr>
            <w:tcW w:w="513" w:type="dxa"/>
            <w:vMerge/>
            <w:hideMark/>
          </w:tcPr>
          <w:p w14:paraId="45C0E966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noWrap/>
            <w:hideMark/>
          </w:tcPr>
          <w:p w14:paraId="14C6DA67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796" w:type="dxa"/>
            <w:noWrap/>
            <w:hideMark/>
          </w:tcPr>
          <w:p w14:paraId="2BB56DEC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10 01</w:t>
            </w:r>
          </w:p>
        </w:tc>
        <w:tc>
          <w:tcPr>
            <w:tcW w:w="1189" w:type="dxa"/>
            <w:gridSpan w:val="2"/>
            <w:noWrap/>
            <w:hideMark/>
          </w:tcPr>
          <w:p w14:paraId="6A46BBAB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6 897,1</w:t>
            </w:r>
          </w:p>
        </w:tc>
        <w:tc>
          <w:tcPr>
            <w:tcW w:w="993" w:type="dxa"/>
            <w:noWrap/>
            <w:hideMark/>
          </w:tcPr>
          <w:p w14:paraId="369A6D28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noWrap/>
            <w:hideMark/>
          </w:tcPr>
          <w:p w14:paraId="5D5A6FCC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6 897,1</w:t>
            </w:r>
          </w:p>
        </w:tc>
        <w:tc>
          <w:tcPr>
            <w:tcW w:w="709" w:type="dxa"/>
            <w:noWrap/>
            <w:hideMark/>
          </w:tcPr>
          <w:p w14:paraId="717FBDE6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7C6E">
              <w:rPr>
                <w:rFonts w:ascii="Times New Roman" w:hAnsi="Times New Roman" w:cs="Times New Roman"/>
                <w:sz w:val="18"/>
                <w:szCs w:val="18"/>
              </w:rPr>
              <w:t>0,84%</w:t>
            </w:r>
          </w:p>
        </w:tc>
      </w:tr>
      <w:tr w:rsidR="00037C6E" w:rsidRPr="00037C6E" w14:paraId="1D44580F" w14:textId="77777777" w:rsidTr="00037C6E">
        <w:trPr>
          <w:trHeight w:val="360"/>
        </w:trPr>
        <w:tc>
          <w:tcPr>
            <w:tcW w:w="513" w:type="dxa"/>
            <w:vMerge/>
            <w:hideMark/>
          </w:tcPr>
          <w:p w14:paraId="718E1632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noWrap/>
            <w:hideMark/>
          </w:tcPr>
          <w:p w14:paraId="72F66B81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796" w:type="dxa"/>
            <w:noWrap/>
            <w:hideMark/>
          </w:tcPr>
          <w:p w14:paraId="72873111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10 03</w:t>
            </w:r>
          </w:p>
        </w:tc>
        <w:tc>
          <w:tcPr>
            <w:tcW w:w="1189" w:type="dxa"/>
            <w:gridSpan w:val="2"/>
            <w:noWrap/>
            <w:hideMark/>
          </w:tcPr>
          <w:p w14:paraId="47724718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993" w:type="dxa"/>
            <w:noWrap/>
            <w:hideMark/>
          </w:tcPr>
          <w:p w14:paraId="061E4F8B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noWrap/>
            <w:hideMark/>
          </w:tcPr>
          <w:p w14:paraId="53DE4995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709" w:type="dxa"/>
            <w:noWrap/>
            <w:hideMark/>
          </w:tcPr>
          <w:p w14:paraId="11B9BAEA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7C6E">
              <w:rPr>
                <w:rFonts w:ascii="Times New Roman" w:hAnsi="Times New Roman" w:cs="Times New Roman"/>
                <w:sz w:val="18"/>
                <w:szCs w:val="18"/>
              </w:rPr>
              <w:t>0,10%</w:t>
            </w:r>
          </w:p>
        </w:tc>
      </w:tr>
      <w:tr w:rsidR="00037C6E" w:rsidRPr="00037C6E" w14:paraId="13B8A22B" w14:textId="77777777" w:rsidTr="00037C6E">
        <w:trPr>
          <w:trHeight w:val="360"/>
        </w:trPr>
        <w:tc>
          <w:tcPr>
            <w:tcW w:w="513" w:type="dxa"/>
            <w:vMerge/>
            <w:hideMark/>
          </w:tcPr>
          <w:p w14:paraId="61F30200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hideMark/>
          </w:tcPr>
          <w:p w14:paraId="42A0AFF0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796" w:type="dxa"/>
            <w:noWrap/>
            <w:hideMark/>
          </w:tcPr>
          <w:p w14:paraId="298A6048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189" w:type="dxa"/>
            <w:gridSpan w:val="2"/>
            <w:noWrap/>
            <w:hideMark/>
          </w:tcPr>
          <w:p w14:paraId="3C9C78AE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16 710,2</w:t>
            </w:r>
          </w:p>
        </w:tc>
        <w:tc>
          <w:tcPr>
            <w:tcW w:w="993" w:type="dxa"/>
            <w:noWrap/>
            <w:hideMark/>
          </w:tcPr>
          <w:p w14:paraId="59CE92D6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noWrap/>
            <w:hideMark/>
          </w:tcPr>
          <w:p w14:paraId="64E3FD99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16 710,2</w:t>
            </w:r>
          </w:p>
        </w:tc>
        <w:tc>
          <w:tcPr>
            <w:tcW w:w="709" w:type="dxa"/>
            <w:noWrap/>
            <w:hideMark/>
          </w:tcPr>
          <w:p w14:paraId="1984B8F7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7C6E">
              <w:rPr>
                <w:rFonts w:ascii="Times New Roman" w:hAnsi="Times New Roman" w:cs="Times New Roman"/>
                <w:sz w:val="18"/>
                <w:szCs w:val="18"/>
              </w:rPr>
              <w:t>2,04%</w:t>
            </w:r>
          </w:p>
        </w:tc>
      </w:tr>
      <w:tr w:rsidR="00037C6E" w:rsidRPr="00037C6E" w14:paraId="6040BDCD" w14:textId="77777777" w:rsidTr="00037C6E">
        <w:trPr>
          <w:trHeight w:val="390"/>
        </w:trPr>
        <w:tc>
          <w:tcPr>
            <w:tcW w:w="513" w:type="dxa"/>
            <w:vMerge w:val="restart"/>
            <w:noWrap/>
            <w:hideMark/>
          </w:tcPr>
          <w:p w14:paraId="2D31F535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584" w:type="dxa"/>
            <w:hideMark/>
          </w:tcPr>
          <w:p w14:paraId="7098C4D2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7C6E">
              <w:rPr>
                <w:rFonts w:ascii="Times New Roman" w:hAnsi="Times New Roman" w:cs="Times New Roman"/>
                <w:b/>
                <w:bCs/>
              </w:rPr>
              <w:t>Физическая культура и спорт, всего</w:t>
            </w:r>
            <w:r w:rsidRPr="00037C6E">
              <w:rPr>
                <w:rFonts w:ascii="Times New Roman" w:hAnsi="Times New Roman" w:cs="Times New Roman"/>
                <w:b/>
                <w:bCs/>
              </w:rPr>
              <w:br/>
              <w:t>в т.ч.</w:t>
            </w:r>
          </w:p>
        </w:tc>
        <w:tc>
          <w:tcPr>
            <w:tcW w:w="796" w:type="dxa"/>
            <w:noWrap/>
            <w:hideMark/>
          </w:tcPr>
          <w:p w14:paraId="2FC3B2F0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7C6E">
              <w:rPr>
                <w:rFonts w:ascii="Times New Roman" w:hAnsi="Times New Roman" w:cs="Times New Roman"/>
                <w:b/>
                <w:bCs/>
              </w:rPr>
              <w:t>11 00</w:t>
            </w:r>
          </w:p>
        </w:tc>
        <w:tc>
          <w:tcPr>
            <w:tcW w:w="1189" w:type="dxa"/>
            <w:gridSpan w:val="2"/>
            <w:noWrap/>
            <w:hideMark/>
          </w:tcPr>
          <w:p w14:paraId="01B46467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7C6E">
              <w:rPr>
                <w:rFonts w:ascii="Times New Roman" w:hAnsi="Times New Roman" w:cs="Times New Roman"/>
                <w:b/>
                <w:bCs/>
              </w:rPr>
              <w:t>13 473,9</w:t>
            </w:r>
          </w:p>
        </w:tc>
        <w:tc>
          <w:tcPr>
            <w:tcW w:w="993" w:type="dxa"/>
            <w:noWrap/>
            <w:hideMark/>
          </w:tcPr>
          <w:p w14:paraId="007C7447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7C6E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noWrap/>
            <w:hideMark/>
          </w:tcPr>
          <w:p w14:paraId="41856564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7C6E">
              <w:rPr>
                <w:rFonts w:ascii="Times New Roman" w:hAnsi="Times New Roman" w:cs="Times New Roman"/>
                <w:b/>
                <w:bCs/>
              </w:rPr>
              <w:t>13 473,9</w:t>
            </w:r>
          </w:p>
        </w:tc>
        <w:tc>
          <w:tcPr>
            <w:tcW w:w="709" w:type="dxa"/>
            <w:noWrap/>
            <w:hideMark/>
          </w:tcPr>
          <w:p w14:paraId="358F9480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7C6E">
              <w:rPr>
                <w:rFonts w:ascii="Times New Roman" w:hAnsi="Times New Roman" w:cs="Times New Roman"/>
                <w:sz w:val="18"/>
                <w:szCs w:val="18"/>
              </w:rPr>
              <w:t>1,65%</w:t>
            </w:r>
          </w:p>
        </w:tc>
      </w:tr>
      <w:tr w:rsidR="00037C6E" w:rsidRPr="00037C6E" w14:paraId="400D8A83" w14:textId="77777777" w:rsidTr="00037C6E">
        <w:trPr>
          <w:trHeight w:val="360"/>
        </w:trPr>
        <w:tc>
          <w:tcPr>
            <w:tcW w:w="513" w:type="dxa"/>
            <w:vMerge/>
            <w:hideMark/>
          </w:tcPr>
          <w:p w14:paraId="2EBE505E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noWrap/>
            <w:hideMark/>
          </w:tcPr>
          <w:p w14:paraId="561DF965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 xml:space="preserve">физическая культура </w:t>
            </w:r>
          </w:p>
        </w:tc>
        <w:tc>
          <w:tcPr>
            <w:tcW w:w="796" w:type="dxa"/>
            <w:noWrap/>
            <w:hideMark/>
          </w:tcPr>
          <w:p w14:paraId="56F569F6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11 01</w:t>
            </w:r>
          </w:p>
        </w:tc>
        <w:tc>
          <w:tcPr>
            <w:tcW w:w="1189" w:type="dxa"/>
            <w:gridSpan w:val="2"/>
            <w:noWrap/>
            <w:hideMark/>
          </w:tcPr>
          <w:p w14:paraId="1FEEED24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1 800,0</w:t>
            </w:r>
          </w:p>
        </w:tc>
        <w:tc>
          <w:tcPr>
            <w:tcW w:w="993" w:type="dxa"/>
            <w:noWrap/>
            <w:hideMark/>
          </w:tcPr>
          <w:p w14:paraId="2C0C51B3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noWrap/>
            <w:hideMark/>
          </w:tcPr>
          <w:p w14:paraId="6FA70EC6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1 800,0</w:t>
            </w:r>
          </w:p>
        </w:tc>
        <w:tc>
          <w:tcPr>
            <w:tcW w:w="709" w:type="dxa"/>
            <w:noWrap/>
            <w:hideMark/>
          </w:tcPr>
          <w:p w14:paraId="76EEBE75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7C6E">
              <w:rPr>
                <w:rFonts w:ascii="Times New Roman" w:hAnsi="Times New Roman" w:cs="Times New Roman"/>
                <w:sz w:val="18"/>
                <w:szCs w:val="18"/>
              </w:rPr>
              <w:t>0,22%</w:t>
            </w:r>
          </w:p>
        </w:tc>
      </w:tr>
      <w:tr w:rsidR="00037C6E" w:rsidRPr="00037C6E" w14:paraId="25A4A481" w14:textId="77777777" w:rsidTr="00037C6E">
        <w:trPr>
          <w:trHeight w:val="360"/>
        </w:trPr>
        <w:tc>
          <w:tcPr>
            <w:tcW w:w="513" w:type="dxa"/>
            <w:noWrap/>
            <w:hideMark/>
          </w:tcPr>
          <w:p w14:paraId="62878EBE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584" w:type="dxa"/>
            <w:noWrap/>
            <w:hideMark/>
          </w:tcPr>
          <w:p w14:paraId="057BEFFC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Массовый спорт</w:t>
            </w:r>
          </w:p>
        </w:tc>
        <w:tc>
          <w:tcPr>
            <w:tcW w:w="796" w:type="dxa"/>
            <w:noWrap/>
            <w:hideMark/>
          </w:tcPr>
          <w:p w14:paraId="7EB24BAB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11 02</w:t>
            </w:r>
          </w:p>
        </w:tc>
        <w:tc>
          <w:tcPr>
            <w:tcW w:w="1189" w:type="dxa"/>
            <w:gridSpan w:val="2"/>
            <w:noWrap/>
            <w:hideMark/>
          </w:tcPr>
          <w:p w14:paraId="190DD702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11 673,9</w:t>
            </w:r>
          </w:p>
        </w:tc>
        <w:tc>
          <w:tcPr>
            <w:tcW w:w="993" w:type="dxa"/>
            <w:noWrap/>
            <w:hideMark/>
          </w:tcPr>
          <w:p w14:paraId="42FE332E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noWrap/>
            <w:hideMark/>
          </w:tcPr>
          <w:p w14:paraId="2CFE422E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11 673,9</w:t>
            </w:r>
          </w:p>
        </w:tc>
        <w:tc>
          <w:tcPr>
            <w:tcW w:w="709" w:type="dxa"/>
            <w:noWrap/>
            <w:hideMark/>
          </w:tcPr>
          <w:p w14:paraId="313DA9B7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7C6E">
              <w:rPr>
                <w:rFonts w:ascii="Times New Roman" w:hAnsi="Times New Roman" w:cs="Times New Roman"/>
                <w:sz w:val="18"/>
                <w:szCs w:val="18"/>
              </w:rPr>
              <w:t>1,43%</w:t>
            </w:r>
          </w:p>
        </w:tc>
      </w:tr>
      <w:tr w:rsidR="00037C6E" w:rsidRPr="00037C6E" w14:paraId="5FA40364" w14:textId="77777777" w:rsidTr="00037C6E">
        <w:trPr>
          <w:trHeight w:val="407"/>
        </w:trPr>
        <w:tc>
          <w:tcPr>
            <w:tcW w:w="513" w:type="dxa"/>
            <w:vMerge w:val="restart"/>
            <w:noWrap/>
            <w:hideMark/>
          </w:tcPr>
          <w:p w14:paraId="3847A63B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84" w:type="dxa"/>
            <w:hideMark/>
          </w:tcPr>
          <w:p w14:paraId="2FC0F635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7C6E">
              <w:rPr>
                <w:rFonts w:ascii="Times New Roman" w:hAnsi="Times New Roman" w:cs="Times New Roman"/>
                <w:b/>
                <w:bCs/>
              </w:rPr>
              <w:t>Средства массовой информации, всего</w:t>
            </w:r>
            <w:r w:rsidRPr="00037C6E">
              <w:rPr>
                <w:rFonts w:ascii="Times New Roman" w:hAnsi="Times New Roman" w:cs="Times New Roman"/>
                <w:b/>
                <w:bCs/>
              </w:rPr>
              <w:br/>
              <w:t>в т.ч.</w:t>
            </w:r>
          </w:p>
        </w:tc>
        <w:tc>
          <w:tcPr>
            <w:tcW w:w="796" w:type="dxa"/>
            <w:noWrap/>
            <w:hideMark/>
          </w:tcPr>
          <w:p w14:paraId="18B221C1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7C6E">
              <w:rPr>
                <w:rFonts w:ascii="Times New Roman" w:hAnsi="Times New Roman" w:cs="Times New Roman"/>
                <w:b/>
                <w:bCs/>
              </w:rPr>
              <w:t>12 00</w:t>
            </w:r>
          </w:p>
        </w:tc>
        <w:tc>
          <w:tcPr>
            <w:tcW w:w="1189" w:type="dxa"/>
            <w:gridSpan w:val="2"/>
            <w:noWrap/>
            <w:hideMark/>
          </w:tcPr>
          <w:p w14:paraId="04C59C12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7C6E">
              <w:rPr>
                <w:rFonts w:ascii="Times New Roman" w:hAnsi="Times New Roman" w:cs="Times New Roman"/>
                <w:b/>
                <w:bCs/>
              </w:rPr>
              <w:t>632,0</w:t>
            </w:r>
          </w:p>
        </w:tc>
        <w:tc>
          <w:tcPr>
            <w:tcW w:w="993" w:type="dxa"/>
            <w:noWrap/>
            <w:hideMark/>
          </w:tcPr>
          <w:p w14:paraId="2C00FF6F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7C6E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noWrap/>
            <w:hideMark/>
          </w:tcPr>
          <w:p w14:paraId="3D541533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7C6E">
              <w:rPr>
                <w:rFonts w:ascii="Times New Roman" w:hAnsi="Times New Roman" w:cs="Times New Roman"/>
                <w:b/>
                <w:bCs/>
              </w:rPr>
              <w:t>632,0</w:t>
            </w:r>
          </w:p>
        </w:tc>
        <w:tc>
          <w:tcPr>
            <w:tcW w:w="709" w:type="dxa"/>
            <w:noWrap/>
            <w:hideMark/>
          </w:tcPr>
          <w:p w14:paraId="5DBE1121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7C6E">
              <w:rPr>
                <w:rFonts w:ascii="Times New Roman" w:hAnsi="Times New Roman" w:cs="Times New Roman"/>
                <w:sz w:val="18"/>
                <w:szCs w:val="18"/>
              </w:rPr>
              <w:t>0,08%</w:t>
            </w:r>
          </w:p>
        </w:tc>
      </w:tr>
      <w:tr w:rsidR="00037C6E" w:rsidRPr="00037C6E" w14:paraId="7B7FE17E" w14:textId="77777777" w:rsidTr="00037C6E">
        <w:trPr>
          <w:trHeight w:val="360"/>
        </w:trPr>
        <w:tc>
          <w:tcPr>
            <w:tcW w:w="513" w:type="dxa"/>
            <w:vMerge/>
            <w:hideMark/>
          </w:tcPr>
          <w:p w14:paraId="3222FC74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noWrap/>
            <w:hideMark/>
          </w:tcPr>
          <w:p w14:paraId="033BC1EA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Периодическая печать и издательство</w:t>
            </w:r>
          </w:p>
        </w:tc>
        <w:tc>
          <w:tcPr>
            <w:tcW w:w="796" w:type="dxa"/>
            <w:noWrap/>
            <w:hideMark/>
          </w:tcPr>
          <w:p w14:paraId="268AE455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12 02</w:t>
            </w:r>
          </w:p>
        </w:tc>
        <w:tc>
          <w:tcPr>
            <w:tcW w:w="1189" w:type="dxa"/>
            <w:gridSpan w:val="2"/>
            <w:noWrap/>
            <w:hideMark/>
          </w:tcPr>
          <w:p w14:paraId="39665ECF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632,0</w:t>
            </w:r>
          </w:p>
        </w:tc>
        <w:tc>
          <w:tcPr>
            <w:tcW w:w="993" w:type="dxa"/>
            <w:noWrap/>
            <w:hideMark/>
          </w:tcPr>
          <w:p w14:paraId="274FF215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noWrap/>
            <w:hideMark/>
          </w:tcPr>
          <w:p w14:paraId="4106E306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632,0</w:t>
            </w:r>
          </w:p>
        </w:tc>
        <w:tc>
          <w:tcPr>
            <w:tcW w:w="709" w:type="dxa"/>
            <w:noWrap/>
            <w:hideMark/>
          </w:tcPr>
          <w:p w14:paraId="40403D63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7C6E">
              <w:rPr>
                <w:rFonts w:ascii="Times New Roman" w:hAnsi="Times New Roman" w:cs="Times New Roman"/>
                <w:sz w:val="18"/>
                <w:szCs w:val="18"/>
              </w:rPr>
              <w:t>0,08%</w:t>
            </w:r>
          </w:p>
        </w:tc>
      </w:tr>
      <w:tr w:rsidR="00037C6E" w:rsidRPr="00037C6E" w14:paraId="1C931052" w14:textId="77777777" w:rsidTr="00037C6E">
        <w:trPr>
          <w:trHeight w:val="668"/>
        </w:trPr>
        <w:tc>
          <w:tcPr>
            <w:tcW w:w="513" w:type="dxa"/>
            <w:vMerge w:val="restart"/>
            <w:noWrap/>
            <w:hideMark/>
          </w:tcPr>
          <w:p w14:paraId="73FA9981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584" w:type="dxa"/>
            <w:hideMark/>
          </w:tcPr>
          <w:p w14:paraId="6FDFD815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7C6E">
              <w:rPr>
                <w:rFonts w:ascii="Times New Roman" w:hAnsi="Times New Roman" w:cs="Times New Roman"/>
                <w:b/>
                <w:bCs/>
              </w:rPr>
              <w:t>Обслуживание государственного и муниципального долга, всего</w:t>
            </w:r>
            <w:r w:rsidRPr="00037C6E">
              <w:rPr>
                <w:rFonts w:ascii="Times New Roman" w:hAnsi="Times New Roman" w:cs="Times New Roman"/>
                <w:b/>
                <w:bCs/>
              </w:rPr>
              <w:br/>
            </w:r>
            <w:r w:rsidRPr="00037C6E">
              <w:rPr>
                <w:rFonts w:ascii="Times New Roman" w:hAnsi="Times New Roman" w:cs="Times New Roman"/>
                <w:b/>
                <w:bCs/>
              </w:rPr>
              <w:lastRenderedPageBreak/>
              <w:t>в т.ч.</w:t>
            </w:r>
          </w:p>
        </w:tc>
        <w:tc>
          <w:tcPr>
            <w:tcW w:w="796" w:type="dxa"/>
            <w:noWrap/>
            <w:hideMark/>
          </w:tcPr>
          <w:p w14:paraId="79717EF5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7C6E">
              <w:rPr>
                <w:rFonts w:ascii="Times New Roman" w:hAnsi="Times New Roman" w:cs="Times New Roman"/>
                <w:b/>
                <w:bCs/>
              </w:rPr>
              <w:lastRenderedPageBreak/>
              <w:t>13 00</w:t>
            </w:r>
          </w:p>
        </w:tc>
        <w:tc>
          <w:tcPr>
            <w:tcW w:w="1189" w:type="dxa"/>
            <w:gridSpan w:val="2"/>
            <w:noWrap/>
            <w:hideMark/>
          </w:tcPr>
          <w:p w14:paraId="12207B69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7C6E">
              <w:rPr>
                <w:rFonts w:ascii="Times New Roman" w:hAnsi="Times New Roman" w:cs="Times New Roman"/>
                <w:b/>
                <w:bCs/>
              </w:rPr>
              <w:t>52,0</w:t>
            </w:r>
          </w:p>
        </w:tc>
        <w:tc>
          <w:tcPr>
            <w:tcW w:w="993" w:type="dxa"/>
            <w:noWrap/>
            <w:hideMark/>
          </w:tcPr>
          <w:p w14:paraId="032B2F1C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7C6E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noWrap/>
            <w:hideMark/>
          </w:tcPr>
          <w:p w14:paraId="2ABAEEFC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7C6E">
              <w:rPr>
                <w:rFonts w:ascii="Times New Roman" w:hAnsi="Times New Roman" w:cs="Times New Roman"/>
                <w:b/>
                <w:bCs/>
              </w:rPr>
              <w:t>52,0</w:t>
            </w:r>
          </w:p>
        </w:tc>
        <w:tc>
          <w:tcPr>
            <w:tcW w:w="709" w:type="dxa"/>
            <w:noWrap/>
            <w:hideMark/>
          </w:tcPr>
          <w:p w14:paraId="606EFAA9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7C6E">
              <w:rPr>
                <w:rFonts w:ascii="Times New Roman" w:hAnsi="Times New Roman" w:cs="Times New Roman"/>
                <w:sz w:val="18"/>
                <w:szCs w:val="18"/>
              </w:rPr>
              <w:t>0,01%</w:t>
            </w:r>
          </w:p>
        </w:tc>
      </w:tr>
      <w:tr w:rsidR="00037C6E" w:rsidRPr="00037C6E" w14:paraId="20737303" w14:textId="77777777" w:rsidTr="007B2240">
        <w:trPr>
          <w:trHeight w:val="526"/>
        </w:trPr>
        <w:tc>
          <w:tcPr>
            <w:tcW w:w="513" w:type="dxa"/>
            <w:vMerge/>
            <w:hideMark/>
          </w:tcPr>
          <w:p w14:paraId="50E5D4FB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noWrap/>
            <w:hideMark/>
          </w:tcPr>
          <w:p w14:paraId="1C288E0F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96" w:type="dxa"/>
            <w:noWrap/>
            <w:hideMark/>
          </w:tcPr>
          <w:p w14:paraId="5ADE8600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13 01</w:t>
            </w:r>
          </w:p>
        </w:tc>
        <w:tc>
          <w:tcPr>
            <w:tcW w:w="1189" w:type="dxa"/>
            <w:gridSpan w:val="2"/>
            <w:noWrap/>
            <w:hideMark/>
          </w:tcPr>
          <w:p w14:paraId="25C7A2D1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52,0</w:t>
            </w:r>
          </w:p>
        </w:tc>
        <w:tc>
          <w:tcPr>
            <w:tcW w:w="993" w:type="dxa"/>
            <w:noWrap/>
            <w:hideMark/>
          </w:tcPr>
          <w:p w14:paraId="76BDE638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noWrap/>
            <w:hideMark/>
          </w:tcPr>
          <w:p w14:paraId="6E35D852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52,0</w:t>
            </w:r>
          </w:p>
        </w:tc>
        <w:tc>
          <w:tcPr>
            <w:tcW w:w="709" w:type="dxa"/>
            <w:noWrap/>
            <w:hideMark/>
          </w:tcPr>
          <w:p w14:paraId="22B8A3DF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7C6E">
              <w:rPr>
                <w:rFonts w:ascii="Times New Roman" w:hAnsi="Times New Roman" w:cs="Times New Roman"/>
                <w:sz w:val="18"/>
                <w:szCs w:val="18"/>
              </w:rPr>
              <w:t>0,01%</w:t>
            </w:r>
          </w:p>
        </w:tc>
      </w:tr>
      <w:tr w:rsidR="00037C6E" w:rsidRPr="00037C6E" w14:paraId="006F8E2F" w14:textId="77777777" w:rsidTr="00037C6E">
        <w:trPr>
          <w:trHeight w:val="375"/>
        </w:trPr>
        <w:tc>
          <w:tcPr>
            <w:tcW w:w="5906" w:type="dxa"/>
            <w:gridSpan w:val="4"/>
            <w:noWrap/>
            <w:hideMark/>
          </w:tcPr>
          <w:p w14:paraId="080FFB22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7C6E">
              <w:rPr>
                <w:rFonts w:ascii="Times New Roman" w:hAnsi="Times New Roman" w:cs="Times New Roman"/>
                <w:sz w:val="18"/>
                <w:szCs w:val="18"/>
              </w:rPr>
              <w:t>Итого расходов:</w:t>
            </w:r>
          </w:p>
        </w:tc>
        <w:tc>
          <w:tcPr>
            <w:tcW w:w="1176" w:type="dxa"/>
            <w:noWrap/>
            <w:hideMark/>
          </w:tcPr>
          <w:p w14:paraId="6821EDF0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37C6E">
              <w:rPr>
                <w:rFonts w:ascii="Times New Roman" w:hAnsi="Times New Roman" w:cs="Times New Roman"/>
                <w:bCs/>
                <w:sz w:val="18"/>
                <w:szCs w:val="18"/>
              </w:rPr>
              <w:t>712 306,5</w:t>
            </w:r>
          </w:p>
        </w:tc>
        <w:tc>
          <w:tcPr>
            <w:tcW w:w="993" w:type="dxa"/>
            <w:noWrap/>
            <w:hideMark/>
          </w:tcPr>
          <w:p w14:paraId="78B1FEEE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37C6E">
              <w:rPr>
                <w:rFonts w:ascii="Times New Roman" w:hAnsi="Times New Roman" w:cs="Times New Roman"/>
                <w:bCs/>
                <w:sz w:val="18"/>
                <w:szCs w:val="18"/>
              </w:rPr>
              <w:t>106 273,1</w:t>
            </w:r>
          </w:p>
        </w:tc>
        <w:tc>
          <w:tcPr>
            <w:tcW w:w="1134" w:type="dxa"/>
            <w:noWrap/>
            <w:hideMark/>
          </w:tcPr>
          <w:p w14:paraId="5F8DDC22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37C6E">
              <w:rPr>
                <w:rFonts w:ascii="Times New Roman" w:hAnsi="Times New Roman" w:cs="Times New Roman"/>
                <w:bCs/>
                <w:sz w:val="18"/>
                <w:szCs w:val="18"/>
              </w:rPr>
              <w:t>818 579,6</w:t>
            </w:r>
          </w:p>
        </w:tc>
        <w:tc>
          <w:tcPr>
            <w:tcW w:w="709" w:type="dxa"/>
            <w:noWrap/>
            <w:hideMark/>
          </w:tcPr>
          <w:p w14:paraId="6042DEF0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7C6E">
              <w:rPr>
                <w:rFonts w:ascii="Times New Roman" w:hAnsi="Times New Roman" w:cs="Times New Roman"/>
                <w:sz w:val="18"/>
                <w:szCs w:val="18"/>
              </w:rPr>
              <w:t>100,00%</w:t>
            </w:r>
          </w:p>
        </w:tc>
      </w:tr>
    </w:tbl>
    <w:p w14:paraId="532DE481" w14:textId="10186CDB" w:rsidR="00F32AB9" w:rsidRDefault="00F32AB9" w:rsidP="00D85B51">
      <w:pPr>
        <w:widowControl w:val="0"/>
        <w:spacing w:after="0" w:line="240" w:lineRule="auto"/>
        <w:ind w:right="-1"/>
        <w:jc w:val="both"/>
        <w:rPr>
          <w:rFonts w:ascii="Times New Roman" w:hAnsi="Times New Roman" w:cs="Times New Roman"/>
          <w:sz w:val="18"/>
          <w:szCs w:val="18"/>
        </w:rPr>
      </w:pPr>
    </w:p>
    <w:p w14:paraId="1414C8C1" w14:textId="19475E1D" w:rsidR="00B277D7" w:rsidRDefault="00B277D7" w:rsidP="00D85B51">
      <w:pPr>
        <w:widowControl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учётом предлагаемых изменений, наибольший удельный вес расходов в структуре бюджета также приходится на отрасль жилищно-коммунального хозяйства - </w:t>
      </w:r>
      <w:r w:rsidRPr="00B277D7">
        <w:rPr>
          <w:rFonts w:ascii="Times New Roman" w:hAnsi="Times New Roman" w:cs="Times New Roman"/>
          <w:sz w:val="28"/>
          <w:szCs w:val="28"/>
        </w:rPr>
        <w:t>315 125,2</w:t>
      </w:r>
      <w:r w:rsidR="007B2240">
        <w:rPr>
          <w:rFonts w:ascii="Times New Roman" w:hAnsi="Times New Roman" w:cs="Times New Roman"/>
          <w:sz w:val="28"/>
          <w:szCs w:val="28"/>
        </w:rPr>
        <w:t xml:space="preserve"> тыс. рублей, или 38,5%.</w:t>
      </w:r>
    </w:p>
    <w:p w14:paraId="32980FC1" w14:textId="0EA134C2" w:rsidR="00B277D7" w:rsidRDefault="00B277D7" w:rsidP="00D85B51">
      <w:pPr>
        <w:widowControl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E57D2E8" w14:textId="7BA96B6B" w:rsidR="005E6E01" w:rsidRDefault="005E6E01" w:rsidP="00D85B51">
      <w:pPr>
        <w:widowControl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реализацию мероприятий муниципальных программ в 2025 году в целом (с учётом предлагаемых изменений) планируется направить 694 326,8 тыс. рублей, или 84,8% от общей суммы бюджета. </w:t>
      </w:r>
    </w:p>
    <w:p w14:paraId="2D8AD9D7" w14:textId="5C41DF93" w:rsidR="005E6E01" w:rsidRDefault="005E6E01" w:rsidP="00D85B51">
      <w:pPr>
        <w:widowControl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6E01">
        <w:rPr>
          <w:rFonts w:ascii="Times New Roman" w:hAnsi="Times New Roman" w:cs="Times New Roman"/>
          <w:sz w:val="28"/>
          <w:szCs w:val="28"/>
        </w:rPr>
        <w:t>Расходы местного бюджета в разрезе муниципальных программ Ейского городского поселения Ейского района характеризуются следующими данными:</w:t>
      </w:r>
    </w:p>
    <w:tbl>
      <w:tblPr>
        <w:tblW w:w="9634" w:type="dxa"/>
        <w:tblLook w:val="04A0" w:firstRow="1" w:lastRow="0" w:firstColumn="1" w:lastColumn="0" w:noHBand="0" w:noVBand="1"/>
      </w:tblPr>
      <w:tblGrid>
        <w:gridCol w:w="580"/>
        <w:gridCol w:w="5601"/>
        <w:gridCol w:w="1276"/>
        <w:gridCol w:w="1029"/>
        <w:gridCol w:w="1148"/>
      </w:tblGrid>
      <w:tr w:rsidR="005E6E01" w:rsidRPr="005E6E01" w14:paraId="1C7F3DEA" w14:textId="77777777" w:rsidTr="007B2240">
        <w:trPr>
          <w:trHeight w:val="1056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00FF3" w14:textId="77777777" w:rsidR="005E6E01" w:rsidRPr="005E6E01" w:rsidRDefault="005E6E01" w:rsidP="00D85B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№ п/п</w:t>
            </w:r>
          </w:p>
        </w:tc>
        <w:tc>
          <w:tcPr>
            <w:tcW w:w="5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0BC23" w14:textId="77777777" w:rsidR="005E6E01" w:rsidRPr="005E6E01" w:rsidRDefault="005E6E01" w:rsidP="00D85B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Наименование муниципальной программы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E62E7" w14:textId="1031F998" w:rsidR="005E6E01" w:rsidRPr="005E6E01" w:rsidRDefault="005E6E01" w:rsidP="00D85B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Утверждено на 2025 год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реш.от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 17.12.2024г № 6/1)</w:t>
            </w: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, тыс. руб.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5301A" w14:textId="1E5441A3" w:rsidR="005E6E01" w:rsidRPr="005E6E01" w:rsidRDefault="005E6E01" w:rsidP="00D85B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Предлага</w:t>
            </w:r>
            <w:r w:rsidR="00C07498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емые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 и</w:t>
            </w: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зменения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33CC5" w14:textId="77777777" w:rsidR="005E6E01" w:rsidRPr="005E6E01" w:rsidRDefault="005E6E01" w:rsidP="00D85B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План на 2025 год (с учётом изменений), тыс. руб.</w:t>
            </w:r>
          </w:p>
        </w:tc>
      </w:tr>
      <w:tr w:rsidR="005E6E01" w:rsidRPr="005E6E01" w14:paraId="75902B8D" w14:textId="77777777" w:rsidTr="007B2240">
        <w:trPr>
          <w:trHeight w:val="52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70682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1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19486" w14:textId="73527869" w:rsidR="005E6E01" w:rsidRPr="005E6E01" w:rsidRDefault="005E6E01" w:rsidP="00D85B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Муниципальная программа Ейского городского поселения Ейского района </w:t>
            </w:r>
            <w:r w:rsidR="00EC15A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«</w:t>
            </w: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Социальная поддержка отдельных категорий граждан на 2020- 2025 годы</w:t>
            </w:r>
            <w:r w:rsidR="00EC15A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»</w:t>
            </w: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BB6B8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24 407,3 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D62BF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2122D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24 407,3 </w:t>
            </w:r>
          </w:p>
        </w:tc>
      </w:tr>
      <w:tr w:rsidR="005E6E01" w:rsidRPr="005E6E01" w14:paraId="6560099B" w14:textId="77777777" w:rsidTr="007B2240">
        <w:trPr>
          <w:trHeight w:val="52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3ACF2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2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E88F8" w14:textId="093BDCE4" w:rsidR="005E6E01" w:rsidRPr="005E6E01" w:rsidRDefault="005E6E01" w:rsidP="00D85B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Муниципальная программа Ейского городского поселения Ейского района </w:t>
            </w:r>
            <w:r w:rsidR="00EC15A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«</w:t>
            </w: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Комплексное развитие архитектуры и землеустройства на 2020-2025 годы</w:t>
            </w:r>
            <w:r w:rsidR="00EC15A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96FC1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14 496,3 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11AE7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D6F3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14 496,3 </w:t>
            </w:r>
          </w:p>
        </w:tc>
      </w:tr>
      <w:tr w:rsidR="005E6E01" w:rsidRPr="005E6E01" w14:paraId="299CAC9F" w14:textId="77777777" w:rsidTr="007B2240">
        <w:trPr>
          <w:trHeight w:val="44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D7DA4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3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9B980" w14:textId="19B44879" w:rsidR="005E6E01" w:rsidRPr="005E6E01" w:rsidRDefault="005E6E01" w:rsidP="00D85B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Муниципальная программа Ейского городского поселения Ейского района </w:t>
            </w:r>
            <w:r w:rsidR="00EC15A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«</w:t>
            </w: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Обеспечение безопасности населения на 2020-2025 годы</w:t>
            </w:r>
            <w:r w:rsidR="00EC15A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»</w:t>
            </w: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E0A76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38 177,6 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43C17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3 751,6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2156D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41 929,2 </w:t>
            </w:r>
          </w:p>
        </w:tc>
      </w:tr>
      <w:tr w:rsidR="005E6E01" w:rsidRPr="005E6E01" w14:paraId="623BE98E" w14:textId="77777777" w:rsidTr="007B2240">
        <w:trPr>
          <w:trHeight w:val="52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7282D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4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D2D14" w14:textId="234F4732" w:rsidR="005E6E01" w:rsidRPr="005E6E01" w:rsidRDefault="005E6E01" w:rsidP="00D85B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Муниципальная программа Ейского городского поселения Ейского района </w:t>
            </w:r>
            <w:r w:rsidR="00EC15A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«</w:t>
            </w: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Развитие жилищно-коммунального хозяйства на 2020-2025 годы</w:t>
            </w:r>
            <w:r w:rsidR="00EC15A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»</w:t>
            </w: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70CF2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248 416,1 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847A1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13 784,8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0A94D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262 200,9 </w:t>
            </w:r>
          </w:p>
        </w:tc>
      </w:tr>
      <w:tr w:rsidR="005E6E01" w:rsidRPr="005E6E01" w14:paraId="054EA80F" w14:textId="77777777" w:rsidTr="007B2240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BCCB8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5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98A68" w14:textId="24EBEF49" w:rsidR="005E6E01" w:rsidRPr="005E6E01" w:rsidRDefault="005E6E01" w:rsidP="00D85B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Муниципальная программа Ейского городского поселения Ейского района </w:t>
            </w:r>
            <w:r w:rsidR="00EC15A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«</w:t>
            </w: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Социально-экономическое и территориальное развитие Ейского городского поселения Ейского района на 2020-2025 годы</w:t>
            </w:r>
            <w:r w:rsidR="00EC15A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F9045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31 951,4 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E94C3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23 127,5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DD3AF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55 078,9 </w:t>
            </w:r>
          </w:p>
        </w:tc>
      </w:tr>
      <w:tr w:rsidR="005E6E01" w:rsidRPr="005E6E01" w14:paraId="2E2F76C2" w14:textId="77777777" w:rsidTr="007B2240">
        <w:trPr>
          <w:trHeight w:val="5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205DE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6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7D4E3" w14:textId="48DCBC3E" w:rsidR="005E6E01" w:rsidRPr="005E6E01" w:rsidRDefault="005E6E01" w:rsidP="00D85B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Муниципальная программа Ейского городского поселения Ейского района </w:t>
            </w:r>
            <w:r w:rsidR="00EC15A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«</w:t>
            </w: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Повышение эффективности управления муниципальной собственностью на 2020-2025 годы</w:t>
            </w:r>
            <w:r w:rsidR="00EC15A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»</w:t>
            </w: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EEDFE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10 048,6 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D07D5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2590F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10 048,6 </w:t>
            </w:r>
          </w:p>
        </w:tc>
      </w:tr>
      <w:tr w:rsidR="005E6E01" w:rsidRPr="005E6E01" w14:paraId="57445F55" w14:textId="77777777" w:rsidTr="007B2240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BAFF0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7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984A0" w14:textId="619B46D6" w:rsidR="005E6E01" w:rsidRPr="005E6E01" w:rsidRDefault="005E6E01" w:rsidP="00D85B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Муниципальная программа Ейского городского поселения Ейского района </w:t>
            </w:r>
            <w:r w:rsidR="00EC15A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«</w:t>
            </w: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Развитие гражданского общества на 2020-2025 годы</w:t>
            </w:r>
            <w:r w:rsidR="00EC15A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»</w:t>
            </w: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19A1C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14 727,6 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1EF8D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FC3BA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14 727,6 </w:t>
            </w:r>
          </w:p>
        </w:tc>
      </w:tr>
      <w:tr w:rsidR="005E6E01" w:rsidRPr="005E6E01" w14:paraId="35E86DBD" w14:textId="77777777" w:rsidTr="007B2240">
        <w:trPr>
          <w:trHeight w:val="25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A1286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8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585EF" w14:textId="7659D27E" w:rsidR="005E6E01" w:rsidRPr="005E6E01" w:rsidRDefault="005E6E01" w:rsidP="00D85B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Муниципальная программа Ейского городского поселения Ейского района </w:t>
            </w:r>
            <w:r w:rsidR="00EC15A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«</w:t>
            </w: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Доступная среда на 2020-2025 годы</w:t>
            </w:r>
            <w:r w:rsidR="00EC15A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»</w:t>
            </w: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FE0FE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566,5 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72879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86646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566,5 </w:t>
            </w:r>
          </w:p>
        </w:tc>
      </w:tr>
      <w:tr w:rsidR="005E6E01" w:rsidRPr="005E6E01" w14:paraId="2ECECD70" w14:textId="77777777" w:rsidTr="007B2240">
        <w:trPr>
          <w:trHeight w:val="46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6AB20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9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FBEB2" w14:textId="39CAD4AA" w:rsidR="005E6E01" w:rsidRPr="005E6E01" w:rsidRDefault="005E6E01" w:rsidP="00D85B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Муниципальная программа Ейского городского поселения Ейского района </w:t>
            </w:r>
            <w:r w:rsidR="00EC15A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«</w:t>
            </w: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Развитие культуры и молодежной политики на 2020-2025 годы</w:t>
            </w:r>
            <w:r w:rsidR="00EC15A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»</w:t>
            </w: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384DD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184 955,7 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CCFBA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6 311,9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9EA50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191 267,6 </w:t>
            </w:r>
          </w:p>
        </w:tc>
      </w:tr>
      <w:tr w:rsidR="005E6E01" w:rsidRPr="005E6E01" w14:paraId="02E3CEEB" w14:textId="77777777" w:rsidTr="007B2240">
        <w:trPr>
          <w:trHeight w:val="58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C1B60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10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31BF9" w14:textId="380011FF" w:rsidR="005E6E01" w:rsidRPr="005E6E01" w:rsidRDefault="005E6E01" w:rsidP="00D85B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Муниципальная программа Ейского городского поселения Ейского района </w:t>
            </w:r>
            <w:r w:rsidR="00EC15A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«</w:t>
            </w: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Развитие санаторно-курортного и туристического комплекса на 2020-2025 годы</w:t>
            </w:r>
            <w:r w:rsidR="00EC15A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»</w:t>
            </w: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50116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95,8 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79CD5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86A53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95,8 </w:t>
            </w:r>
          </w:p>
        </w:tc>
      </w:tr>
      <w:tr w:rsidR="005E6E01" w:rsidRPr="005E6E01" w14:paraId="24C0189A" w14:textId="77777777" w:rsidTr="007B2240">
        <w:trPr>
          <w:trHeight w:val="647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5BBE6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11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865F0B" w14:textId="1ACD59F9" w:rsidR="005E6E01" w:rsidRPr="005E6E01" w:rsidRDefault="005E6E01" w:rsidP="00D85B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Муниципальная программа Ейского городского поселения Ейского района </w:t>
            </w:r>
            <w:r w:rsidR="00EC15A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«</w:t>
            </w: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Развитие транспорта, содержание улично-дорожной сети и </w:t>
            </w: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br/>
              <w:t>обеспечение безопасности дорожного движения на 2020-2025 годы</w:t>
            </w:r>
            <w:r w:rsidR="00EC15A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8F68B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33 782,9 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7329F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45 715,2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DEED4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79 498,1 </w:t>
            </w:r>
          </w:p>
        </w:tc>
      </w:tr>
      <w:tr w:rsidR="005E6E01" w:rsidRPr="005E6E01" w14:paraId="7F5A3261" w14:textId="77777777" w:rsidTr="007B2240">
        <w:trPr>
          <w:trHeight w:val="65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215E5" w14:textId="51A8A8D9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2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ECEF3" w14:textId="62B08E50" w:rsidR="005E6E01" w:rsidRPr="005E6E01" w:rsidRDefault="005E6E01" w:rsidP="00D85B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Муниципальная программа Ейского городского поселения Ейского района </w:t>
            </w:r>
            <w:r w:rsidR="00EC15A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«</w:t>
            </w: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Гармонизация межэтнических и межкультурных отношений в Ейском городском поселении Ейского района на 2020-2025 годы</w:t>
            </w:r>
            <w:r w:rsidR="00EC15A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63B88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10,0 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6C8F8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88F9D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10,0 </w:t>
            </w:r>
          </w:p>
        </w:tc>
      </w:tr>
      <w:tr w:rsidR="005E6E01" w:rsidRPr="005E6E01" w14:paraId="0D1D5F3B" w14:textId="77777777" w:rsidTr="007B2240">
        <w:trPr>
          <w:trHeight w:val="26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BA3DB" w14:textId="77777777" w:rsidR="005E6E01" w:rsidRPr="005E6E01" w:rsidRDefault="005E6E01" w:rsidP="00D85B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 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9E2B2" w14:textId="48A8A377" w:rsidR="005E6E01" w:rsidRPr="005E6E01" w:rsidRDefault="005E6E01" w:rsidP="00D85B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ИТОГО по программным мероприятиям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AB436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601 635,8 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044AC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92 691,0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75826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694 326,8 </w:t>
            </w:r>
          </w:p>
        </w:tc>
      </w:tr>
      <w:tr w:rsidR="005E6E01" w:rsidRPr="005E6E01" w14:paraId="25FF284B" w14:textId="77777777" w:rsidTr="007B2240">
        <w:trPr>
          <w:trHeight w:val="26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B2177" w14:textId="77777777" w:rsidR="005E6E01" w:rsidRPr="005E6E01" w:rsidRDefault="005E6E01" w:rsidP="00D85B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 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FB391" w14:textId="77777777" w:rsidR="005E6E01" w:rsidRPr="005E6E01" w:rsidRDefault="005E6E01" w:rsidP="00D85B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Непрограммные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87348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110 670,7 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B4E12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13 582,1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EFC3B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124 252,8 </w:t>
            </w:r>
          </w:p>
        </w:tc>
      </w:tr>
      <w:tr w:rsidR="005E6E01" w:rsidRPr="005E6E01" w14:paraId="4234B8FC" w14:textId="77777777" w:rsidTr="007B2240">
        <w:trPr>
          <w:trHeight w:val="26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99C50" w14:textId="77777777" w:rsidR="005E6E01" w:rsidRPr="005E6E01" w:rsidRDefault="005E6E01" w:rsidP="00D85B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 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E8574" w14:textId="77777777" w:rsidR="005E6E01" w:rsidRPr="005E6E01" w:rsidRDefault="005E6E01" w:rsidP="00D85B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ИТОГО расходов: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26532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712 306,5 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0EF86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106 273,1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1E902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818 579,6 </w:t>
            </w:r>
          </w:p>
        </w:tc>
      </w:tr>
    </w:tbl>
    <w:p w14:paraId="1AC2304C" w14:textId="0F856D86" w:rsidR="00C07498" w:rsidRDefault="00EC15A2" w:rsidP="00B873DE">
      <w:pPr>
        <w:widowControl w:val="0"/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Изменения, вносимые в рамках реализации мероприятий муниципальных программ</w:t>
      </w:r>
    </w:p>
    <w:p w14:paraId="53986CC6" w14:textId="77777777" w:rsidR="00EC15A2" w:rsidRDefault="00EC15A2" w:rsidP="00D85B51">
      <w:pPr>
        <w:widowControl w:val="0"/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14:paraId="5D92646A" w14:textId="48FCFD7F" w:rsidR="00771915" w:rsidRDefault="00EC15A2" w:rsidP="00E308E5">
      <w:pPr>
        <w:pStyle w:val="a7"/>
        <w:widowControl w:val="0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8E5">
        <w:rPr>
          <w:rFonts w:ascii="Times New Roman" w:hAnsi="Times New Roman" w:cs="Times New Roman"/>
          <w:sz w:val="28"/>
          <w:szCs w:val="28"/>
        </w:rPr>
        <w:t xml:space="preserve">На реализацию мероприятий </w:t>
      </w:r>
      <w:r w:rsidRPr="00E308E5">
        <w:rPr>
          <w:rFonts w:ascii="Times New Roman" w:hAnsi="Times New Roman" w:cs="Times New Roman"/>
          <w:i/>
          <w:sz w:val="28"/>
          <w:szCs w:val="28"/>
        </w:rPr>
        <w:t>муниципальной программы Ейского городского поселения Ейского района «Обеспечение безопасности населения на 2020-2025 годы»</w:t>
      </w:r>
      <w:r w:rsidRPr="00E308E5">
        <w:rPr>
          <w:rFonts w:ascii="Times New Roman" w:hAnsi="Times New Roman" w:cs="Times New Roman"/>
          <w:sz w:val="28"/>
          <w:szCs w:val="28"/>
        </w:rPr>
        <w:t xml:space="preserve"> предлагается направить 3 751,6 тыс. рублей – на приобретение и установку</w:t>
      </w:r>
      <w:r w:rsidR="0069236B" w:rsidRPr="00E308E5">
        <w:rPr>
          <w:rFonts w:ascii="Times New Roman" w:hAnsi="Times New Roman" w:cs="Times New Roman"/>
          <w:sz w:val="28"/>
          <w:szCs w:val="28"/>
        </w:rPr>
        <w:t xml:space="preserve"> 16</w:t>
      </w:r>
      <w:r w:rsidRPr="00E308E5">
        <w:rPr>
          <w:rFonts w:ascii="Times New Roman" w:hAnsi="Times New Roman" w:cs="Times New Roman"/>
          <w:sz w:val="28"/>
          <w:szCs w:val="28"/>
        </w:rPr>
        <w:t xml:space="preserve"> пожарных </w:t>
      </w:r>
      <w:r w:rsidR="0069236B" w:rsidRPr="00E308E5">
        <w:rPr>
          <w:rFonts w:ascii="Times New Roman" w:hAnsi="Times New Roman" w:cs="Times New Roman"/>
          <w:sz w:val="28"/>
          <w:szCs w:val="28"/>
        </w:rPr>
        <w:t>гидрантов</w:t>
      </w:r>
      <w:r w:rsidRPr="00E308E5">
        <w:rPr>
          <w:rFonts w:ascii="Times New Roman" w:hAnsi="Times New Roman" w:cs="Times New Roman"/>
          <w:sz w:val="28"/>
          <w:szCs w:val="28"/>
        </w:rPr>
        <w:t xml:space="preserve"> на территории Ейского городского поселения Ейского района</w:t>
      </w:r>
      <w:r w:rsidR="0069236B" w:rsidRPr="00E308E5">
        <w:rPr>
          <w:rFonts w:ascii="Times New Roman" w:hAnsi="Times New Roman" w:cs="Times New Roman"/>
          <w:sz w:val="28"/>
          <w:szCs w:val="28"/>
        </w:rPr>
        <w:t xml:space="preserve"> </w:t>
      </w:r>
      <w:r w:rsidR="00E308E5">
        <w:rPr>
          <w:rFonts w:ascii="Times New Roman" w:hAnsi="Times New Roman" w:cs="Times New Roman"/>
          <w:sz w:val="28"/>
          <w:szCs w:val="28"/>
        </w:rPr>
        <w:t xml:space="preserve">в соответствии с представлением Главного управления МЧС России по Краснодарскому краю от 23 апреля 2024 года № 25/20-9-19-12 об устранении причин и условий, способствовавших совершению административного правонарушения. </w:t>
      </w:r>
    </w:p>
    <w:p w14:paraId="75FBA048" w14:textId="77777777" w:rsidR="00E308E5" w:rsidRDefault="00E308E5" w:rsidP="00E308E5">
      <w:pPr>
        <w:widowControl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70028451" w14:textId="10115998" w:rsidR="0069236B" w:rsidRDefault="0069236B" w:rsidP="00D85B51">
      <w:pPr>
        <w:pStyle w:val="a7"/>
        <w:widowControl w:val="0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реализацию мероприятий </w:t>
      </w:r>
      <w:r w:rsidRPr="0069236B">
        <w:rPr>
          <w:rFonts w:ascii="Times New Roman" w:hAnsi="Times New Roman" w:cs="Times New Roman"/>
          <w:i/>
          <w:sz w:val="28"/>
          <w:szCs w:val="28"/>
        </w:rPr>
        <w:t>муниципальной программы Ейского городского поселения Ейского района «Развитие жилищно-коммунального хозяйства на 2020-2025 годы»</w:t>
      </w:r>
      <w:r>
        <w:rPr>
          <w:rFonts w:ascii="Times New Roman" w:hAnsi="Times New Roman" w:cs="Times New Roman"/>
          <w:sz w:val="28"/>
          <w:szCs w:val="28"/>
        </w:rPr>
        <w:t xml:space="preserve"> предлагается дополнительно направить                                </w:t>
      </w:r>
      <w:r w:rsidRPr="0069236B">
        <w:rPr>
          <w:rFonts w:ascii="Times New Roman" w:hAnsi="Times New Roman" w:cs="Times New Roman"/>
          <w:sz w:val="28"/>
          <w:szCs w:val="28"/>
        </w:rPr>
        <w:t>13 784,8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14:paraId="0FBC86A1" w14:textId="15E6A0A5" w:rsidR="00917BB4" w:rsidRDefault="002F6D48" w:rsidP="00D85B51">
      <w:pPr>
        <w:pStyle w:val="a7"/>
        <w:widowControl w:val="0"/>
        <w:spacing w:after="0" w:line="240" w:lineRule="auto"/>
        <w:ind w:left="0" w:right="-1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917BB4">
        <w:rPr>
          <w:rFonts w:ascii="Times New Roman" w:hAnsi="Times New Roman" w:cs="Times New Roman"/>
          <w:sz w:val="28"/>
          <w:szCs w:val="28"/>
        </w:rPr>
        <w:t>На оплату обязательств по муниципальным контрактам (договорам) заключённым в 2024 году и обеспеченными лимитами бюджетных обязательств, но не исполненным в 2024 году:</w:t>
      </w:r>
    </w:p>
    <w:p w14:paraId="427333A1" w14:textId="21C2ACB5" w:rsidR="00917BB4" w:rsidRPr="00917BB4" w:rsidRDefault="00917BB4" w:rsidP="00D85B51">
      <w:pPr>
        <w:pStyle w:val="a7"/>
        <w:widowControl w:val="0"/>
        <w:spacing w:after="0" w:line="240" w:lineRule="auto"/>
        <w:ind w:left="0"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7BB4">
        <w:rPr>
          <w:rFonts w:ascii="Times New Roman" w:hAnsi="Times New Roman" w:cs="Times New Roman"/>
          <w:sz w:val="28"/>
          <w:szCs w:val="28"/>
        </w:rPr>
        <w:t>2 341,6 тыс. рублей направить на техническое обслуживание и ремонт сетей уличного освещения в соответствии с заключённым муниципальным контрактом № 01180001812</w:t>
      </w:r>
      <w:r>
        <w:rPr>
          <w:rFonts w:ascii="Times New Roman" w:hAnsi="Times New Roman" w:cs="Times New Roman"/>
          <w:sz w:val="28"/>
          <w:szCs w:val="28"/>
        </w:rPr>
        <w:t xml:space="preserve">4000405 от 16 декабря 2024 года. </w:t>
      </w:r>
      <w:r w:rsidRPr="00917BB4">
        <w:rPr>
          <w:rFonts w:ascii="Times New Roman" w:hAnsi="Times New Roman" w:cs="Times New Roman"/>
          <w:sz w:val="28"/>
          <w:szCs w:val="28"/>
        </w:rPr>
        <w:t>Муниципальный заказчик – МКУ «Центр городского хозяйства».</w:t>
      </w:r>
    </w:p>
    <w:p w14:paraId="58907796" w14:textId="11DA6307" w:rsidR="00917BB4" w:rsidRPr="00917BB4" w:rsidRDefault="00917BB4" w:rsidP="00D85B51">
      <w:pPr>
        <w:pStyle w:val="a7"/>
        <w:widowControl w:val="0"/>
        <w:spacing w:after="0" w:line="240" w:lineRule="auto"/>
        <w:ind w:left="0"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7BB4">
        <w:rPr>
          <w:rFonts w:ascii="Times New Roman" w:hAnsi="Times New Roman" w:cs="Times New Roman"/>
          <w:sz w:val="28"/>
          <w:szCs w:val="28"/>
        </w:rPr>
        <w:t xml:space="preserve">336,9 тыс. рублей направить на </w:t>
      </w:r>
      <w:proofErr w:type="gramStart"/>
      <w:r w:rsidRPr="00917BB4">
        <w:rPr>
          <w:rFonts w:ascii="Times New Roman" w:hAnsi="Times New Roman" w:cs="Times New Roman"/>
          <w:sz w:val="28"/>
          <w:szCs w:val="28"/>
        </w:rPr>
        <w:t>оплату  взносов</w:t>
      </w:r>
      <w:proofErr w:type="gramEnd"/>
      <w:r w:rsidRPr="00917BB4">
        <w:rPr>
          <w:rFonts w:ascii="Times New Roman" w:hAnsi="Times New Roman" w:cs="Times New Roman"/>
          <w:sz w:val="28"/>
          <w:szCs w:val="28"/>
        </w:rPr>
        <w:t xml:space="preserve"> на капитальный ремонт общего имущества собственников в многокварти</w:t>
      </w:r>
      <w:r>
        <w:rPr>
          <w:rFonts w:ascii="Times New Roman" w:hAnsi="Times New Roman" w:cs="Times New Roman"/>
          <w:sz w:val="28"/>
          <w:szCs w:val="28"/>
        </w:rPr>
        <w:t xml:space="preserve">рных домах за декабрь 2024 года. </w:t>
      </w:r>
      <w:r w:rsidRPr="00917BB4">
        <w:rPr>
          <w:rFonts w:ascii="Times New Roman" w:hAnsi="Times New Roman" w:cs="Times New Roman"/>
          <w:sz w:val="28"/>
          <w:szCs w:val="28"/>
        </w:rPr>
        <w:t>Муниципальный заказчик – управление жилищно-коммунального хозяйства администрации Ейского городского поселения Ейского района;</w:t>
      </w:r>
    </w:p>
    <w:p w14:paraId="1D757C73" w14:textId="64753466" w:rsidR="00917BB4" w:rsidRDefault="00917BB4" w:rsidP="00D85B51">
      <w:pPr>
        <w:pStyle w:val="a7"/>
        <w:widowControl w:val="0"/>
        <w:spacing w:after="0" w:line="240" w:lineRule="auto"/>
        <w:ind w:left="0" w:right="-1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136,9</w:t>
      </w:r>
      <w:r w:rsidRPr="00917BB4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 направить на оплату кредиторской задолженности за электроэнергию уличного освещения посёлков </w:t>
      </w:r>
      <w:r w:rsidR="002F6D48">
        <w:rPr>
          <w:rFonts w:ascii="Times New Roman" w:hAnsi="Times New Roman" w:cs="Times New Roman"/>
          <w:sz w:val="28"/>
          <w:szCs w:val="28"/>
        </w:rPr>
        <w:t xml:space="preserve">за декабрь 2024 года. </w:t>
      </w:r>
      <w:r w:rsidR="002F6D48" w:rsidRPr="002F6D48">
        <w:rPr>
          <w:rFonts w:ascii="Times New Roman" w:hAnsi="Times New Roman" w:cs="Times New Roman"/>
          <w:sz w:val="28"/>
          <w:szCs w:val="28"/>
        </w:rPr>
        <w:t>Муниципальный заказчик – М</w:t>
      </w:r>
      <w:r w:rsidR="002F6D48">
        <w:rPr>
          <w:rFonts w:ascii="Times New Roman" w:hAnsi="Times New Roman" w:cs="Times New Roman"/>
          <w:sz w:val="28"/>
          <w:szCs w:val="28"/>
        </w:rPr>
        <w:t>КУ «Центр городского хозяйства»;</w:t>
      </w:r>
    </w:p>
    <w:p w14:paraId="7F681A4C" w14:textId="303DE484" w:rsidR="002F6D48" w:rsidRPr="00917BB4" w:rsidRDefault="002F6D48" w:rsidP="00D85B51">
      <w:pPr>
        <w:pStyle w:val="a7"/>
        <w:widowControl w:val="0"/>
        <w:spacing w:after="0" w:line="240" w:lineRule="auto"/>
        <w:ind w:left="0" w:right="-1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42,2 тыс. рублей направить на оплату кредиторской задолженности за теплоэнергию здания по ул. Баррикадная,1 за декабрь 2024 года. </w:t>
      </w:r>
      <w:r w:rsidRPr="002F6D48">
        <w:rPr>
          <w:rFonts w:ascii="Times New Roman" w:hAnsi="Times New Roman" w:cs="Times New Roman"/>
          <w:sz w:val="28"/>
          <w:szCs w:val="28"/>
        </w:rPr>
        <w:t>Муниципальный заказчик – МКУ «Центр городского хозяйства»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4A6DE02" w14:textId="2D2C3F84" w:rsidR="007B2240" w:rsidRDefault="002F6D48" w:rsidP="00D85B51">
      <w:pPr>
        <w:pStyle w:val="a7"/>
        <w:widowControl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7B2240">
        <w:rPr>
          <w:rFonts w:ascii="Times New Roman" w:hAnsi="Times New Roman" w:cs="Times New Roman"/>
          <w:sz w:val="28"/>
          <w:szCs w:val="28"/>
        </w:rPr>
        <w:t xml:space="preserve">7 477,2 тыс. рублей – средства, поступившие в бюджет городского поселения 26 декабря 2024 года от управления жилищно-коммунального хозяйства и капитального строительства администрации муниципального образования Ейский район в качестве компенсационного озеленения за вырубку зелёных насаждений в посёлке Краснофлотский по улице Центральная,13. Средства предлагается направить в соответствие с целями их поступления в бюджет – озеленение городских территорий. Исполнитель мероприятия муниципальной программы и муниципальный заказчик – управление жилищно-коммунального хозяйства администрации Ейского городского поселения Ейского района. </w:t>
      </w:r>
    </w:p>
    <w:p w14:paraId="158D6361" w14:textId="39AAD374" w:rsidR="002F6D48" w:rsidRPr="002845EA" w:rsidRDefault="002F6D48" w:rsidP="00D85B51">
      <w:pPr>
        <w:pStyle w:val="a7"/>
        <w:widowControl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2 000,0 тыс. рублей направить на обеспечение софинансирования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средствам краевого бюджета на благоустройство городских территорий в рамках инициативного бюджетирования. </w:t>
      </w:r>
      <w:r w:rsidRPr="002845EA">
        <w:rPr>
          <w:rFonts w:ascii="Times New Roman" w:hAnsi="Times New Roman" w:cs="Times New Roman"/>
          <w:sz w:val="28"/>
          <w:szCs w:val="28"/>
        </w:rPr>
        <w:t xml:space="preserve">В 2025 году Ейским городским поселением в рамках инициативного бюджетирования предлагается </w:t>
      </w:r>
      <w:r w:rsidR="00793B82" w:rsidRPr="002845EA">
        <w:rPr>
          <w:rFonts w:ascii="Times New Roman" w:hAnsi="Times New Roman" w:cs="Times New Roman"/>
          <w:sz w:val="28"/>
          <w:szCs w:val="28"/>
        </w:rPr>
        <w:t>благоустройство двух территорий – привокзальной площади</w:t>
      </w:r>
      <w:r w:rsidR="002845EA" w:rsidRPr="002845EA">
        <w:rPr>
          <w:rFonts w:ascii="Times New Roman" w:hAnsi="Times New Roman" w:cs="Times New Roman"/>
          <w:sz w:val="28"/>
          <w:szCs w:val="28"/>
        </w:rPr>
        <w:t xml:space="preserve"> по улице </w:t>
      </w:r>
      <w:proofErr w:type="spellStart"/>
      <w:r w:rsidR="002845EA" w:rsidRPr="002845EA">
        <w:rPr>
          <w:rFonts w:ascii="Times New Roman" w:hAnsi="Times New Roman" w:cs="Times New Roman"/>
          <w:sz w:val="28"/>
          <w:szCs w:val="28"/>
        </w:rPr>
        <w:t>Нижнесадовой</w:t>
      </w:r>
      <w:proofErr w:type="spellEnd"/>
      <w:r w:rsidR="00793B82" w:rsidRPr="002845EA">
        <w:rPr>
          <w:rFonts w:ascii="Times New Roman" w:hAnsi="Times New Roman" w:cs="Times New Roman"/>
          <w:sz w:val="28"/>
          <w:szCs w:val="28"/>
        </w:rPr>
        <w:t xml:space="preserve"> и </w:t>
      </w:r>
      <w:r w:rsidR="002845EA" w:rsidRPr="002845EA">
        <w:rPr>
          <w:rFonts w:ascii="Times New Roman" w:hAnsi="Times New Roman" w:cs="Times New Roman"/>
          <w:sz w:val="28"/>
          <w:szCs w:val="28"/>
        </w:rPr>
        <w:t xml:space="preserve">устройство детской площадки в </w:t>
      </w:r>
      <w:proofErr w:type="spellStart"/>
      <w:proofErr w:type="gramStart"/>
      <w:r w:rsidR="002845EA" w:rsidRPr="002845EA">
        <w:rPr>
          <w:rFonts w:ascii="Times New Roman" w:hAnsi="Times New Roman" w:cs="Times New Roman"/>
          <w:sz w:val="28"/>
          <w:szCs w:val="28"/>
        </w:rPr>
        <w:t>пос.Широчанка</w:t>
      </w:r>
      <w:proofErr w:type="spellEnd"/>
      <w:proofErr w:type="gramEnd"/>
      <w:r w:rsidR="002845EA" w:rsidRPr="002845EA">
        <w:rPr>
          <w:rFonts w:ascii="Times New Roman" w:hAnsi="Times New Roman" w:cs="Times New Roman"/>
          <w:sz w:val="28"/>
          <w:szCs w:val="28"/>
        </w:rPr>
        <w:t xml:space="preserve"> на углу улиц Ейской и Тополиной</w:t>
      </w:r>
      <w:r w:rsidR="00793B82" w:rsidRPr="002845EA">
        <w:rPr>
          <w:rFonts w:ascii="Times New Roman" w:hAnsi="Times New Roman" w:cs="Times New Roman"/>
          <w:sz w:val="28"/>
          <w:szCs w:val="28"/>
        </w:rPr>
        <w:t xml:space="preserve">. </w:t>
      </w:r>
      <w:r w:rsidRPr="002845E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EB0F23C" w14:textId="6809E140" w:rsidR="00EC15A2" w:rsidRDefault="00793B82" w:rsidP="00D85B51">
      <w:pPr>
        <w:pStyle w:val="a7"/>
        <w:widowControl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г)  800</w:t>
      </w:r>
      <w:proofErr w:type="gramEnd"/>
      <w:r>
        <w:rPr>
          <w:rFonts w:ascii="Times New Roman" w:hAnsi="Times New Roman" w:cs="Times New Roman"/>
          <w:sz w:val="28"/>
          <w:szCs w:val="28"/>
        </w:rPr>
        <w:t>,0 тыс. рублей направить на монтаж уличного освещения городских территорий</w:t>
      </w:r>
      <w:r w:rsidR="00052FC6">
        <w:rPr>
          <w:rFonts w:ascii="Times New Roman" w:hAnsi="Times New Roman" w:cs="Times New Roman"/>
          <w:sz w:val="28"/>
          <w:szCs w:val="28"/>
        </w:rPr>
        <w:t>. В 2023 году фактические расходы по данному направлению расходов составили 3 092,6 тыс. рублей, в 2024 году – 1 851,5 тыс. рублей. На 2025 год по данному направлению расходов в настоящее время плановые показатели не утверждены;</w:t>
      </w:r>
    </w:p>
    <w:p w14:paraId="5E133DAC" w14:textId="7485D4ED" w:rsidR="00052FC6" w:rsidRDefault="00052FC6" w:rsidP="00D85B51">
      <w:pPr>
        <w:pStyle w:val="a7"/>
        <w:widowControl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650,0 тыс. рублей направить на обеспечение выплаты заработной платы сотрудников муниципального казённого учреждения «Центр городского хозяйства». Штатная численность МКУ «ЦГХ» составляет 40,5 штатных единиц. </w:t>
      </w:r>
      <w:r w:rsidR="002E7F36">
        <w:rPr>
          <w:rFonts w:ascii="Times New Roman" w:hAnsi="Times New Roman" w:cs="Times New Roman"/>
          <w:sz w:val="28"/>
          <w:szCs w:val="28"/>
        </w:rPr>
        <w:t xml:space="preserve">Средняя заработная плата сотрудников в 2024 году исходя из штатной численности (40,5 единиц) составила около 36,0 тыс. рублей. С учётом предлагаемых изменений плановая средняя заработная плата сотрудников учреждения исходя из штатной установленной численности составит около 40,0 </w:t>
      </w:r>
      <w:proofErr w:type="spellStart"/>
      <w:r w:rsidR="002E7F36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2E7F36">
        <w:rPr>
          <w:rFonts w:ascii="Times New Roman" w:hAnsi="Times New Roman" w:cs="Times New Roman"/>
          <w:sz w:val="28"/>
          <w:szCs w:val="28"/>
        </w:rPr>
        <w:t>.</w:t>
      </w:r>
    </w:p>
    <w:p w14:paraId="4D4676D7" w14:textId="3FFBCBFF" w:rsidR="00771915" w:rsidRDefault="00771915" w:rsidP="00D85B51">
      <w:pPr>
        <w:pStyle w:val="a7"/>
        <w:widowControl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в рамках реализации мероприятий данной муниципальной программы предлагается уточнить коды бюджетной классификации (код вида расходов, код целевой статьи расходов) без изменения суммы и основной цели расходов.</w:t>
      </w:r>
    </w:p>
    <w:p w14:paraId="39CDC85C" w14:textId="3DE4C8AE" w:rsidR="00771915" w:rsidRDefault="00771915" w:rsidP="00D85B51">
      <w:pPr>
        <w:pStyle w:val="a7"/>
        <w:widowControl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CF38638" w14:textId="1DA9C9B2" w:rsidR="00771915" w:rsidRDefault="00771915" w:rsidP="00D85B51">
      <w:pPr>
        <w:pStyle w:val="a7"/>
        <w:widowControl w:val="0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реализацию мероприятий м</w:t>
      </w:r>
      <w:r w:rsidRPr="00771915">
        <w:rPr>
          <w:rFonts w:ascii="Times New Roman" w:hAnsi="Times New Roman" w:cs="Times New Roman"/>
          <w:sz w:val="28"/>
          <w:szCs w:val="28"/>
        </w:rPr>
        <w:t>униципальн</w:t>
      </w:r>
      <w:r>
        <w:rPr>
          <w:rFonts w:ascii="Times New Roman" w:hAnsi="Times New Roman" w:cs="Times New Roman"/>
          <w:sz w:val="28"/>
          <w:szCs w:val="28"/>
        </w:rPr>
        <w:t>ой программы</w:t>
      </w:r>
      <w:r w:rsidRPr="00771915">
        <w:rPr>
          <w:rFonts w:ascii="Times New Roman" w:hAnsi="Times New Roman" w:cs="Times New Roman"/>
          <w:sz w:val="28"/>
          <w:szCs w:val="28"/>
        </w:rPr>
        <w:t xml:space="preserve"> Ейского городского поселения Ейского района «</w:t>
      </w:r>
      <w:r w:rsidRPr="00771915">
        <w:rPr>
          <w:rFonts w:ascii="Times New Roman" w:hAnsi="Times New Roman" w:cs="Times New Roman"/>
          <w:i/>
          <w:sz w:val="28"/>
          <w:szCs w:val="28"/>
        </w:rPr>
        <w:t>Социально-экономическое и территориальное развитие Ейского городского поселения Ейского района на 2020-2025 годы»</w:t>
      </w:r>
      <w:r>
        <w:rPr>
          <w:rFonts w:ascii="Times New Roman" w:hAnsi="Times New Roman" w:cs="Times New Roman"/>
          <w:sz w:val="28"/>
          <w:szCs w:val="28"/>
        </w:rPr>
        <w:t xml:space="preserve"> дополнительно предлагается направить 23 127,5 тыс. рублей</w:t>
      </w:r>
      <w:r w:rsidR="00263FD6">
        <w:rPr>
          <w:rFonts w:ascii="Times New Roman" w:hAnsi="Times New Roman" w:cs="Times New Roman"/>
          <w:sz w:val="28"/>
          <w:szCs w:val="28"/>
        </w:rPr>
        <w:t>, в том числе:</w:t>
      </w:r>
    </w:p>
    <w:p w14:paraId="2227810D" w14:textId="3FFE00DA" w:rsidR="00263FD6" w:rsidRDefault="00263FD6" w:rsidP="00D85B51">
      <w:pPr>
        <w:pStyle w:val="a7"/>
        <w:widowControl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5 000,0 тыс. рублей направить на проектирование сетей водоснабжения микрорайона «Красная звезда» в целях проведения повторного электронного аукциона на выбор подрядной организации. Управлением жилищно-коммунального хозяйства администрации Ейского городского поселения Ейского района в 2024 году был заключён муниципальный контракт на выполнение вышеуказанных работ. В связи с неисполнением подрядной организацией обязательств, муниципальный контракт был расторгнут в одностороннем порядке, а бюджетные средства, запланированные в 2024 году на оплату муниципального контракта, остались не использованы в предшествующем году;</w:t>
      </w:r>
    </w:p>
    <w:p w14:paraId="0E73936D" w14:textId="5ED98BBC" w:rsidR="00263FD6" w:rsidRDefault="00263FD6" w:rsidP="00D85B51">
      <w:pPr>
        <w:pStyle w:val="a7"/>
        <w:widowControl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10 000,0 тыс. рублей направить на проектирование строительства электроснабжения микрорайона «Красная звезда»</w:t>
      </w:r>
      <w:r w:rsidR="000B44B7">
        <w:rPr>
          <w:rFonts w:ascii="Times New Roman" w:hAnsi="Times New Roman" w:cs="Times New Roman"/>
          <w:sz w:val="28"/>
          <w:szCs w:val="28"/>
        </w:rPr>
        <w:t>;</w:t>
      </w:r>
    </w:p>
    <w:p w14:paraId="08BD425A" w14:textId="77777777" w:rsidR="000B44B7" w:rsidRDefault="000B44B7" w:rsidP="00D85B51">
      <w:pPr>
        <w:pStyle w:val="a7"/>
        <w:widowControl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600,0 тыс. рублей направить на разработку документации по разработке основных технических решений на строительство очистных сооружений с глубоководным выпуском очищенных стоков в Таганрогский залив Азовского </w:t>
      </w:r>
      <w:r>
        <w:rPr>
          <w:rFonts w:ascii="Times New Roman" w:hAnsi="Times New Roman" w:cs="Times New Roman"/>
          <w:sz w:val="28"/>
          <w:szCs w:val="28"/>
        </w:rPr>
        <w:lastRenderedPageBreak/>
        <w:t>моря;</w:t>
      </w:r>
    </w:p>
    <w:p w14:paraId="5AD29C83" w14:textId="010EDC3B" w:rsidR="000B44B7" w:rsidRDefault="000B44B7" w:rsidP="00D85B51">
      <w:pPr>
        <w:pStyle w:val="a7"/>
        <w:widowControl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7 527,</w:t>
      </w:r>
      <w:r w:rsidR="0003224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тыс. рублей направить</w:t>
      </w:r>
      <w:r w:rsidR="0003224F">
        <w:rPr>
          <w:rFonts w:ascii="Times New Roman" w:hAnsi="Times New Roman" w:cs="Times New Roman"/>
          <w:sz w:val="28"/>
          <w:szCs w:val="28"/>
        </w:rPr>
        <w:t xml:space="preserve"> в 2025 году</w:t>
      </w:r>
      <w:r>
        <w:rPr>
          <w:rFonts w:ascii="Times New Roman" w:hAnsi="Times New Roman" w:cs="Times New Roman"/>
          <w:sz w:val="28"/>
          <w:szCs w:val="28"/>
        </w:rPr>
        <w:t xml:space="preserve"> на обеспечение софинансирования средствам краевого бюджета и обеспечение строительного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 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капитальному ремонту очистных сооружений, расположенных в городе Ейске по</w:t>
      </w:r>
      <w:r w:rsidR="0003224F">
        <w:rPr>
          <w:rFonts w:ascii="Times New Roman" w:hAnsi="Times New Roman" w:cs="Times New Roman"/>
          <w:sz w:val="28"/>
          <w:szCs w:val="28"/>
        </w:rPr>
        <w:t xml:space="preserve"> адресу ул.Коммунистическая,105, в 2026 году – 3 226,1 тыс. рублей.</w:t>
      </w:r>
      <w:r>
        <w:rPr>
          <w:rFonts w:ascii="Times New Roman" w:hAnsi="Times New Roman" w:cs="Times New Roman"/>
          <w:sz w:val="28"/>
          <w:szCs w:val="28"/>
        </w:rPr>
        <w:t xml:space="preserve"> В 2025 году планируется выделение средств краевого бюджета на вышеуказанные цели</w:t>
      </w:r>
      <w:r w:rsidR="0003224F">
        <w:rPr>
          <w:rFonts w:ascii="Times New Roman" w:hAnsi="Times New Roman" w:cs="Times New Roman"/>
          <w:sz w:val="28"/>
          <w:szCs w:val="28"/>
        </w:rPr>
        <w:t xml:space="preserve"> в объёме 164 469,1 тыс. рублей, в 2026 году – 70 486,8 тыс. рублей. Строительный контроль составляет 2,14%.</w:t>
      </w:r>
    </w:p>
    <w:p w14:paraId="3223641A" w14:textId="4ED63A1D" w:rsidR="0003224F" w:rsidRDefault="0003224F" w:rsidP="00D85B51">
      <w:pPr>
        <w:pStyle w:val="a7"/>
        <w:widowControl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Исполнителем всех вышеуказанных мероприятий муниципальной программы и муниципальным заказчиком является управление жилищно-коммунального хозяйства администрации Ейского городского поселения Ейского района.</w:t>
      </w:r>
    </w:p>
    <w:p w14:paraId="0B804474" w14:textId="05090DA8" w:rsidR="0003224F" w:rsidRDefault="0003224F" w:rsidP="00D85B51">
      <w:pPr>
        <w:pStyle w:val="a7"/>
        <w:widowControl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75D9BFB" w14:textId="0A5AA834" w:rsidR="0003224F" w:rsidRDefault="009B0EED" w:rsidP="00D85B51">
      <w:pPr>
        <w:pStyle w:val="a7"/>
        <w:widowControl w:val="0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реализацию мероприятий м</w:t>
      </w:r>
      <w:r w:rsidRPr="009B0EED">
        <w:rPr>
          <w:rFonts w:ascii="Times New Roman" w:hAnsi="Times New Roman" w:cs="Times New Roman"/>
          <w:sz w:val="28"/>
          <w:szCs w:val="28"/>
        </w:rPr>
        <w:t>униципальн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9B0EED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9B0EED">
        <w:rPr>
          <w:rFonts w:ascii="Times New Roman" w:hAnsi="Times New Roman" w:cs="Times New Roman"/>
          <w:sz w:val="28"/>
          <w:szCs w:val="28"/>
        </w:rPr>
        <w:t xml:space="preserve"> Ейского городского поселения Ейского района </w:t>
      </w:r>
      <w:r w:rsidRPr="009B0EED">
        <w:rPr>
          <w:rFonts w:ascii="Times New Roman" w:hAnsi="Times New Roman" w:cs="Times New Roman"/>
          <w:i/>
          <w:sz w:val="28"/>
          <w:szCs w:val="28"/>
        </w:rPr>
        <w:t>«Развитие культуры и молодежной политики на 2020-2025 годы»</w:t>
      </w:r>
      <w:r>
        <w:rPr>
          <w:rFonts w:ascii="Times New Roman" w:hAnsi="Times New Roman" w:cs="Times New Roman"/>
          <w:sz w:val="28"/>
          <w:szCs w:val="28"/>
        </w:rPr>
        <w:t xml:space="preserve"> предлагается дополнительной направить 6 </w:t>
      </w:r>
      <w:r w:rsidR="00501ABB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>1,9 тыс. рублей, в том числе:</w:t>
      </w:r>
    </w:p>
    <w:p w14:paraId="7934D646" w14:textId="77777777" w:rsidR="00E446B8" w:rsidRDefault="009B0EED" w:rsidP="00D85B51">
      <w:pPr>
        <w:pStyle w:val="a7"/>
        <w:widowControl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2 631,1 тыс. рублей направить на проведение мероприятий для приведения объектов</w:t>
      </w:r>
      <w:r w:rsidR="00E446B8">
        <w:rPr>
          <w:rFonts w:ascii="Times New Roman" w:hAnsi="Times New Roman" w:cs="Times New Roman"/>
          <w:sz w:val="28"/>
          <w:szCs w:val="28"/>
        </w:rPr>
        <w:t xml:space="preserve"> муниципального бюджетного учреждения культуры Ейского городского поселения Ейского района  «Ейский историко-краеведческий музей»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требования</w:t>
      </w:r>
      <w:r w:rsidR="00E446B8"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 xml:space="preserve"> пожарной безопасности </w:t>
      </w:r>
      <w:r w:rsidR="00E446B8">
        <w:rPr>
          <w:rFonts w:ascii="Times New Roman" w:hAnsi="Times New Roman" w:cs="Times New Roman"/>
          <w:sz w:val="28"/>
          <w:szCs w:val="28"/>
        </w:rPr>
        <w:t>на основании предписания Главного управления МЧС России по Краснодарскому краю, а именно: выполнение работ по огнезащите деревянных конструкций кровли, расчёт пожарных рисков, выполнение проектно-сметных работ на системы противопожарной защиты по ул. Свердлова, 104/1, замена систем противопожарной защиты объекта по ул. Свердлова, 104/1, установка системы аварийного оповещения на объекте по ул. Свердлова, 104/1;</w:t>
      </w:r>
    </w:p>
    <w:p w14:paraId="24611DC0" w14:textId="634171C1" w:rsidR="004A6C4A" w:rsidRDefault="00E446B8" w:rsidP="00D85B51">
      <w:pPr>
        <w:pStyle w:val="a7"/>
        <w:widowControl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3 500,0 тыс. рублей направить на обеспечение финансирования общегородских мероприятий, посвящённых </w:t>
      </w:r>
      <w:r w:rsidRPr="00E446B8">
        <w:rPr>
          <w:rFonts w:ascii="Times New Roman" w:hAnsi="Times New Roman" w:cs="Times New Roman"/>
          <w:sz w:val="28"/>
          <w:szCs w:val="28"/>
        </w:rPr>
        <w:t>80-й годовщине Победы в Великой Отечественной войне</w:t>
      </w:r>
      <w:r>
        <w:rPr>
          <w:rFonts w:ascii="Times New Roman" w:hAnsi="Times New Roman" w:cs="Times New Roman"/>
          <w:sz w:val="28"/>
          <w:szCs w:val="28"/>
        </w:rPr>
        <w:t xml:space="preserve">, в том числе: </w:t>
      </w:r>
      <w:r w:rsidR="004A6C4A">
        <w:rPr>
          <w:rFonts w:ascii="Times New Roman" w:hAnsi="Times New Roman" w:cs="Times New Roman"/>
          <w:sz w:val="28"/>
          <w:szCs w:val="28"/>
        </w:rPr>
        <w:t>приобретение с</w:t>
      </w:r>
      <w:r w:rsidR="004A6C4A" w:rsidRPr="004A6C4A">
        <w:rPr>
          <w:rFonts w:ascii="Times New Roman" w:hAnsi="Times New Roman" w:cs="Times New Roman"/>
          <w:sz w:val="28"/>
          <w:szCs w:val="28"/>
        </w:rPr>
        <w:t>ветовы</w:t>
      </w:r>
      <w:r w:rsidR="004A6C4A">
        <w:rPr>
          <w:rFonts w:ascii="Times New Roman" w:hAnsi="Times New Roman" w:cs="Times New Roman"/>
          <w:sz w:val="28"/>
          <w:szCs w:val="28"/>
        </w:rPr>
        <w:t>х</w:t>
      </w:r>
      <w:r w:rsidR="004A6C4A" w:rsidRPr="004A6C4A">
        <w:rPr>
          <w:rFonts w:ascii="Times New Roman" w:hAnsi="Times New Roman" w:cs="Times New Roman"/>
          <w:sz w:val="28"/>
          <w:szCs w:val="28"/>
        </w:rPr>
        <w:t xml:space="preserve"> композици</w:t>
      </w:r>
      <w:r w:rsidR="004A6C4A">
        <w:rPr>
          <w:rFonts w:ascii="Times New Roman" w:hAnsi="Times New Roman" w:cs="Times New Roman"/>
          <w:sz w:val="28"/>
          <w:szCs w:val="28"/>
        </w:rPr>
        <w:t>й</w:t>
      </w:r>
      <w:r w:rsidR="004A6C4A" w:rsidRPr="004A6C4A">
        <w:rPr>
          <w:rFonts w:ascii="Times New Roman" w:hAnsi="Times New Roman" w:cs="Times New Roman"/>
          <w:sz w:val="28"/>
          <w:szCs w:val="28"/>
        </w:rPr>
        <w:t>, фигур и ар</w:t>
      </w:r>
      <w:r w:rsidR="004A6C4A">
        <w:rPr>
          <w:rFonts w:ascii="Times New Roman" w:hAnsi="Times New Roman" w:cs="Times New Roman"/>
          <w:sz w:val="28"/>
          <w:szCs w:val="28"/>
        </w:rPr>
        <w:t>ок</w:t>
      </w:r>
      <w:r w:rsidR="004A6C4A" w:rsidRPr="004A6C4A">
        <w:rPr>
          <w:rFonts w:ascii="Times New Roman" w:hAnsi="Times New Roman" w:cs="Times New Roman"/>
          <w:sz w:val="28"/>
          <w:szCs w:val="28"/>
        </w:rPr>
        <w:t xml:space="preserve">, </w:t>
      </w:r>
      <w:r w:rsidR="004A6C4A">
        <w:rPr>
          <w:rFonts w:ascii="Times New Roman" w:hAnsi="Times New Roman" w:cs="Times New Roman"/>
          <w:sz w:val="28"/>
          <w:szCs w:val="28"/>
        </w:rPr>
        <w:t>конструкций фотозон, баннерную продукцию, услуги светового, звукового, видео оборудования и прочие услуги;</w:t>
      </w:r>
    </w:p>
    <w:p w14:paraId="3911B0A3" w14:textId="0CC757CB" w:rsidR="00501ABB" w:rsidRDefault="004A6C4A" w:rsidP="00D85B51">
      <w:pPr>
        <w:pStyle w:val="a7"/>
        <w:widowControl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50,8 тыс. рублей направить на оплату труда несовершеннолетних граждан в период свободный от учёбы. В настоящее время по данному направлению расходов </w:t>
      </w:r>
      <w:r w:rsidR="00641C98">
        <w:rPr>
          <w:rFonts w:ascii="Times New Roman" w:hAnsi="Times New Roman" w:cs="Times New Roman"/>
          <w:sz w:val="28"/>
          <w:szCs w:val="28"/>
        </w:rPr>
        <w:t>запланирован</w:t>
      </w:r>
      <w:r w:rsidR="00B873DE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1 771,5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501ABB">
        <w:rPr>
          <w:rFonts w:ascii="Times New Roman" w:hAnsi="Times New Roman" w:cs="Times New Roman"/>
          <w:sz w:val="28"/>
          <w:szCs w:val="28"/>
        </w:rPr>
        <w:t xml:space="preserve"> исходя из устройства 630 человек в течение года. Необходимость в дополнительном финансировании возникла в связи с увеличением МРОТ. Плановое количество несовершеннолетних (630 человек) остаётся без изменений;</w:t>
      </w:r>
    </w:p>
    <w:p w14:paraId="60B5F6D7" w14:textId="40487873" w:rsidR="004A6C4A" w:rsidRDefault="00501ABB" w:rsidP="00D85B51">
      <w:pPr>
        <w:pStyle w:val="a7"/>
        <w:widowControl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130,0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направить на обеспечение</w:t>
      </w:r>
      <w:r w:rsidR="00AA206E">
        <w:rPr>
          <w:rFonts w:ascii="Times New Roman" w:hAnsi="Times New Roman" w:cs="Times New Roman"/>
          <w:sz w:val="28"/>
          <w:szCs w:val="28"/>
        </w:rPr>
        <w:t xml:space="preserve"> выплаты</w:t>
      </w:r>
      <w:r>
        <w:rPr>
          <w:rFonts w:ascii="Times New Roman" w:hAnsi="Times New Roman" w:cs="Times New Roman"/>
          <w:sz w:val="28"/>
          <w:szCs w:val="28"/>
        </w:rPr>
        <w:t xml:space="preserve"> заработной платы сотрудников муниципального казённого учреждения Ейского городского поселения Ейского района «Централизованная бухгалтерия культуры».</w:t>
      </w:r>
      <w:r w:rsidR="00EE4554">
        <w:rPr>
          <w:rFonts w:ascii="Times New Roman" w:hAnsi="Times New Roman" w:cs="Times New Roman"/>
          <w:sz w:val="28"/>
          <w:szCs w:val="28"/>
        </w:rPr>
        <w:t xml:space="preserve"> </w:t>
      </w:r>
      <w:r w:rsidR="004A6C4A">
        <w:rPr>
          <w:rFonts w:ascii="Times New Roman" w:hAnsi="Times New Roman" w:cs="Times New Roman"/>
          <w:sz w:val="28"/>
          <w:szCs w:val="28"/>
        </w:rPr>
        <w:t xml:space="preserve"> </w:t>
      </w:r>
      <w:r w:rsidR="001E5780" w:rsidRPr="001E5780">
        <w:rPr>
          <w:rFonts w:ascii="Times New Roman" w:hAnsi="Times New Roman" w:cs="Times New Roman"/>
          <w:sz w:val="28"/>
          <w:szCs w:val="28"/>
        </w:rPr>
        <w:t>Штатная численность МКУ «</w:t>
      </w:r>
      <w:r w:rsidR="001E5780">
        <w:rPr>
          <w:rFonts w:ascii="Times New Roman" w:hAnsi="Times New Roman" w:cs="Times New Roman"/>
          <w:sz w:val="28"/>
          <w:szCs w:val="28"/>
        </w:rPr>
        <w:t>ЦБ культуры</w:t>
      </w:r>
      <w:r w:rsidR="001E5780" w:rsidRPr="001E5780">
        <w:rPr>
          <w:rFonts w:ascii="Times New Roman" w:hAnsi="Times New Roman" w:cs="Times New Roman"/>
          <w:sz w:val="28"/>
          <w:szCs w:val="28"/>
        </w:rPr>
        <w:t xml:space="preserve">» составляет </w:t>
      </w:r>
      <w:r w:rsidR="001E5780">
        <w:rPr>
          <w:rFonts w:ascii="Times New Roman" w:hAnsi="Times New Roman" w:cs="Times New Roman"/>
          <w:sz w:val="28"/>
          <w:szCs w:val="28"/>
        </w:rPr>
        <w:t>9</w:t>
      </w:r>
      <w:r w:rsidR="001E5780" w:rsidRPr="001E5780">
        <w:rPr>
          <w:rFonts w:ascii="Times New Roman" w:hAnsi="Times New Roman" w:cs="Times New Roman"/>
          <w:sz w:val="28"/>
          <w:szCs w:val="28"/>
        </w:rPr>
        <w:t xml:space="preserve">,5 штатных единиц. Средняя заработная плата сотрудников в 2024 году исходя из штатной численности составила около 36,0 тыс. рублей. С учётом предлагаемых </w:t>
      </w:r>
      <w:r w:rsidR="001E5780" w:rsidRPr="001E5780">
        <w:rPr>
          <w:rFonts w:ascii="Times New Roman" w:hAnsi="Times New Roman" w:cs="Times New Roman"/>
          <w:sz w:val="28"/>
          <w:szCs w:val="28"/>
        </w:rPr>
        <w:lastRenderedPageBreak/>
        <w:t>изменений плановая средняя заработная плата сотрудни</w:t>
      </w:r>
      <w:r w:rsidR="001E5780">
        <w:rPr>
          <w:rFonts w:ascii="Times New Roman" w:hAnsi="Times New Roman" w:cs="Times New Roman"/>
          <w:sz w:val="28"/>
          <w:szCs w:val="28"/>
        </w:rPr>
        <w:t>ков учреждения исходя из</w:t>
      </w:r>
      <w:r w:rsidR="001E5780" w:rsidRPr="001E5780">
        <w:rPr>
          <w:rFonts w:ascii="Times New Roman" w:hAnsi="Times New Roman" w:cs="Times New Roman"/>
          <w:sz w:val="28"/>
          <w:szCs w:val="28"/>
        </w:rPr>
        <w:t xml:space="preserve"> установленной</w:t>
      </w:r>
      <w:r w:rsidR="001E5780">
        <w:rPr>
          <w:rFonts w:ascii="Times New Roman" w:hAnsi="Times New Roman" w:cs="Times New Roman"/>
          <w:sz w:val="28"/>
          <w:szCs w:val="28"/>
        </w:rPr>
        <w:t xml:space="preserve"> штатной</w:t>
      </w:r>
      <w:r w:rsidR="001E5780" w:rsidRPr="001E5780">
        <w:rPr>
          <w:rFonts w:ascii="Times New Roman" w:hAnsi="Times New Roman" w:cs="Times New Roman"/>
          <w:sz w:val="28"/>
          <w:szCs w:val="28"/>
        </w:rPr>
        <w:t xml:space="preserve"> численности составит около 4</w:t>
      </w:r>
      <w:r w:rsidR="001E5780">
        <w:rPr>
          <w:rFonts w:ascii="Times New Roman" w:hAnsi="Times New Roman" w:cs="Times New Roman"/>
          <w:sz w:val="28"/>
          <w:szCs w:val="28"/>
        </w:rPr>
        <w:t>2</w:t>
      </w:r>
      <w:r w:rsidR="001E5780" w:rsidRPr="001E5780">
        <w:rPr>
          <w:rFonts w:ascii="Times New Roman" w:hAnsi="Times New Roman" w:cs="Times New Roman"/>
          <w:sz w:val="28"/>
          <w:szCs w:val="28"/>
        </w:rPr>
        <w:t xml:space="preserve">,0 </w:t>
      </w:r>
      <w:proofErr w:type="spellStart"/>
      <w:r w:rsidR="001E5780" w:rsidRPr="001E5780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1E5780" w:rsidRPr="001E5780">
        <w:rPr>
          <w:rFonts w:ascii="Times New Roman" w:hAnsi="Times New Roman" w:cs="Times New Roman"/>
          <w:sz w:val="28"/>
          <w:szCs w:val="28"/>
        </w:rPr>
        <w:t>.</w:t>
      </w:r>
    </w:p>
    <w:p w14:paraId="0D76BBCD" w14:textId="363E4C58" w:rsidR="004A6C4A" w:rsidRDefault="004A6C4A" w:rsidP="00D85B51">
      <w:pPr>
        <w:pStyle w:val="a7"/>
        <w:widowControl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F03A968" w14:textId="04DAB9C4" w:rsidR="00CD0881" w:rsidRDefault="00CD0881" w:rsidP="00D85B51">
      <w:pPr>
        <w:pStyle w:val="a7"/>
        <w:widowControl w:val="0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881">
        <w:rPr>
          <w:rFonts w:ascii="Times New Roman" w:hAnsi="Times New Roman" w:cs="Times New Roman"/>
          <w:sz w:val="28"/>
          <w:szCs w:val="28"/>
        </w:rPr>
        <w:t>На реализацию мероприятий муниципальной программы Ейского городского поселения Ейского района «Развитие транспорта, содержание улично-дорожной сети и обеспечение безопасности дорожного движения на 2020-2025 годы»</w:t>
      </w:r>
      <w:r>
        <w:rPr>
          <w:rFonts w:ascii="Times New Roman" w:hAnsi="Times New Roman" w:cs="Times New Roman"/>
          <w:sz w:val="28"/>
          <w:szCs w:val="28"/>
        </w:rPr>
        <w:t xml:space="preserve"> предлагается направить 42 715,2 тыс. рублей, в том числе:</w:t>
      </w:r>
    </w:p>
    <w:p w14:paraId="56153851" w14:textId="7EC0D840" w:rsidR="00CD0881" w:rsidRDefault="002516FA" w:rsidP="00297B30">
      <w:pPr>
        <w:pStyle w:val="a7"/>
        <w:widowControl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5 7</w:t>
      </w:r>
      <w:r w:rsidR="009B300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0,</w:t>
      </w:r>
      <w:r w:rsidR="009B300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тыс. рублей направить на </w:t>
      </w:r>
      <w:r w:rsidR="003C1E04">
        <w:rPr>
          <w:rFonts w:ascii="Times New Roman" w:hAnsi="Times New Roman" w:cs="Times New Roman"/>
          <w:sz w:val="28"/>
          <w:szCs w:val="28"/>
        </w:rPr>
        <w:t xml:space="preserve">полное исполнение решения суда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3C1E04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2-2871/2021 от 21.12.2021 года</w:t>
      </w:r>
      <w:r w:rsidR="003C1E04">
        <w:rPr>
          <w:rFonts w:ascii="Times New Roman" w:hAnsi="Times New Roman" w:cs="Times New Roman"/>
          <w:sz w:val="28"/>
          <w:szCs w:val="28"/>
        </w:rPr>
        <w:t>, а именно: установка дорожных знаков</w:t>
      </w:r>
      <w:r w:rsidR="00297B30">
        <w:rPr>
          <w:rFonts w:ascii="Times New Roman" w:hAnsi="Times New Roman" w:cs="Times New Roman"/>
          <w:sz w:val="28"/>
          <w:szCs w:val="28"/>
        </w:rPr>
        <w:t>;</w:t>
      </w:r>
      <w:r w:rsidR="003C1E04">
        <w:rPr>
          <w:rFonts w:ascii="Times New Roman" w:hAnsi="Times New Roman" w:cs="Times New Roman"/>
          <w:sz w:val="28"/>
          <w:szCs w:val="28"/>
        </w:rPr>
        <w:t xml:space="preserve"> установка </w:t>
      </w:r>
      <w:r w:rsidR="00297B30">
        <w:rPr>
          <w:rFonts w:ascii="Times New Roman" w:hAnsi="Times New Roman" w:cs="Times New Roman"/>
          <w:sz w:val="28"/>
          <w:szCs w:val="28"/>
        </w:rPr>
        <w:t xml:space="preserve">2х </w:t>
      </w:r>
      <w:r>
        <w:rPr>
          <w:rFonts w:ascii="Times New Roman" w:hAnsi="Times New Roman" w:cs="Times New Roman"/>
          <w:sz w:val="28"/>
          <w:szCs w:val="28"/>
        </w:rPr>
        <w:t xml:space="preserve">светофоров (Т-7) </w:t>
      </w:r>
      <w:r w:rsidR="00297B30">
        <w:rPr>
          <w:rFonts w:ascii="Times New Roman" w:hAnsi="Times New Roman" w:cs="Times New Roman"/>
          <w:sz w:val="28"/>
          <w:szCs w:val="28"/>
        </w:rPr>
        <w:t>(</w:t>
      </w:r>
      <w:r w:rsidR="00297B30" w:rsidRPr="00297B30">
        <w:rPr>
          <w:rFonts w:ascii="Times New Roman" w:hAnsi="Times New Roman" w:cs="Times New Roman"/>
          <w:sz w:val="28"/>
          <w:szCs w:val="28"/>
        </w:rPr>
        <w:t xml:space="preserve">МБДОУ ДС КВ № 15, 80 </w:t>
      </w:r>
      <w:proofErr w:type="spellStart"/>
      <w:r w:rsidR="00297B30" w:rsidRPr="00297B30">
        <w:rPr>
          <w:rFonts w:ascii="Times New Roman" w:hAnsi="Times New Roman" w:cs="Times New Roman"/>
          <w:sz w:val="28"/>
          <w:szCs w:val="28"/>
        </w:rPr>
        <w:t>м.п</w:t>
      </w:r>
      <w:proofErr w:type="spellEnd"/>
      <w:r w:rsidR="00297B30" w:rsidRPr="00297B30">
        <w:rPr>
          <w:rFonts w:ascii="Times New Roman" w:hAnsi="Times New Roman" w:cs="Times New Roman"/>
          <w:sz w:val="28"/>
          <w:szCs w:val="28"/>
        </w:rPr>
        <w:t xml:space="preserve">. </w:t>
      </w:r>
      <w:r w:rsidR="00297B30">
        <w:rPr>
          <w:rFonts w:ascii="Times New Roman" w:hAnsi="Times New Roman" w:cs="Times New Roman"/>
          <w:sz w:val="28"/>
          <w:szCs w:val="28"/>
        </w:rPr>
        <w:t xml:space="preserve">по </w:t>
      </w:r>
      <w:r w:rsidR="00297B30" w:rsidRPr="00297B30">
        <w:rPr>
          <w:rFonts w:ascii="Times New Roman" w:hAnsi="Times New Roman" w:cs="Times New Roman"/>
          <w:sz w:val="28"/>
          <w:szCs w:val="28"/>
        </w:rPr>
        <w:t xml:space="preserve"> ул. Энгельса 28</w:t>
      </w:r>
      <w:r w:rsidR="00297B30">
        <w:rPr>
          <w:rFonts w:ascii="Times New Roman" w:hAnsi="Times New Roman" w:cs="Times New Roman"/>
          <w:sz w:val="28"/>
          <w:szCs w:val="28"/>
        </w:rPr>
        <w:t xml:space="preserve"> и </w:t>
      </w:r>
      <w:r w:rsidR="00297B30" w:rsidRPr="00297B30">
        <w:rPr>
          <w:rFonts w:ascii="Times New Roman" w:hAnsi="Times New Roman" w:cs="Times New Roman"/>
          <w:sz w:val="28"/>
          <w:szCs w:val="28"/>
        </w:rPr>
        <w:t xml:space="preserve"> МБДОУ ДС КВ № 16, 80 </w:t>
      </w:r>
      <w:proofErr w:type="spellStart"/>
      <w:r w:rsidR="00297B30" w:rsidRPr="00297B30">
        <w:rPr>
          <w:rFonts w:ascii="Times New Roman" w:hAnsi="Times New Roman" w:cs="Times New Roman"/>
          <w:sz w:val="28"/>
          <w:szCs w:val="28"/>
        </w:rPr>
        <w:t>м.п</w:t>
      </w:r>
      <w:proofErr w:type="spellEnd"/>
      <w:r w:rsidR="00297B30" w:rsidRPr="00297B30">
        <w:rPr>
          <w:rFonts w:ascii="Times New Roman" w:hAnsi="Times New Roman" w:cs="Times New Roman"/>
          <w:sz w:val="28"/>
          <w:szCs w:val="28"/>
        </w:rPr>
        <w:t>.</w:t>
      </w:r>
      <w:r w:rsidR="00297B30">
        <w:rPr>
          <w:rFonts w:ascii="Times New Roman" w:hAnsi="Times New Roman" w:cs="Times New Roman"/>
          <w:sz w:val="28"/>
          <w:szCs w:val="28"/>
        </w:rPr>
        <w:t xml:space="preserve"> по</w:t>
      </w:r>
      <w:r w:rsidR="00297B30" w:rsidRPr="00297B30">
        <w:rPr>
          <w:rFonts w:ascii="Times New Roman" w:hAnsi="Times New Roman" w:cs="Times New Roman"/>
          <w:sz w:val="28"/>
          <w:szCs w:val="28"/>
        </w:rPr>
        <w:t xml:space="preserve"> ул. Пушкина 120 угол Павлова 209</w:t>
      </w:r>
      <w:r w:rsidR="00297B30">
        <w:rPr>
          <w:rFonts w:ascii="Times New Roman" w:hAnsi="Times New Roman" w:cs="Times New Roman"/>
          <w:sz w:val="28"/>
          <w:szCs w:val="28"/>
        </w:rPr>
        <w:t>)</w:t>
      </w:r>
      <w:r w:rsidR="00297B30" w:rsidRPr="00297B30">
        <w:rPr>
          <w:rFonts w:ascii="Times New Roman" w:hAnsi="Times New Roman" w:cs="Times New Roman"/>
          <w:sz w:val="28"/>
          <w:szCs w:val="28"/>
        </w:rPr>
        <w:t>;</w:t>
      </w:r>
      <w:r w:rsidR="00297B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установка пешеходных ограждений перильного типа на 8 объектах школьных и дошкольных учреждений</w:t>
      </w:r>
      <w:r w:rsidR="00297B30">
        <w:rPr>
          <w:rFonts w:ascii="Times New Roman" w:hAnsi="Times New Roman" w:cs="Times New Roman"/>
          <w:sz w:val="28"/>
          <w:szCs w:val="28"/>
        </w:rPr>
        <w:t xml:space="preserve"> (</w:t>
      </w:r>
      <w:r w:rsidR="00297B30" w:rsidRPr="00297B30">
        <w:rPr>
          <w:rFonts w:ascii="Times New Roman" w:hAnsi="Times New Roman" w:cs="Times New Roman"/>
          <w:sz w:val="28"/>
          <w:szCs w:val="28"/>
        </w:rPr>
        <w:t xml:space="preserve">МБОУ СОШ № 11, 80 </w:t>
      </w:r>
      <w:proofErr w:type="spellStart"/>
      <w:r w:rsidR="00297B30" w:rsidRPr="00297B30">
        <w:rPr>
          <w:rFonts w:ascii="Times New Roman" w:hAnsi="Times New Roman" w:cs="Times New Roman"/>
          <w:sz w:val="28"/>
          <w:szCs w:val="28"/>
        </w:rPr>
        <w:t>м.п</w:t>
      </w:r>
      <w:proofErr w:type="spellEnd"/>
      <w:r w:rsidR="00297B30" w:rsidRPr="00297B30">
        <w:rPr>
          <w:rFonts w:ascii="Times New Roman" w:hAnsi="Times New Roman" w:cs="Times New Roman"/>
          <w:sz w:val="28"/>
          <w:szCs w:val="28"/>
        </w:rPr>
        <w:t>. Пос. Краснофлотский, ул. Центральная 11/2;</w:t>
      </w:r>
      <w:r w:rsidR="00297B30">
        <w:rPr>
          <w:rFonts w:ascii="Times New Roman" w:hAnsi="Times New Roman" w:cs="Times New Roman"/>
          <w:sz w:val="28"/>
          <w:szCs w:val="28"/>
        </w:rPr>
        <w:t xml:space="preserve"> </w:t>
      </w:r>
      <w:r w:rsidR="00297B30" w:rsidRPr="00297B30">
        <w:rPr>
          <w:rFonts w:ascii="Times New Roman" w:hAnsi="Times New Roman" w:cs="Times New Roman"/>
          <w:sz w:val="28"/>
          <w:szCs w:val="28"/>
        </w:rPr>
        <w:t xml:space="preserve"> МБОУ СОШ № 3, 80 </w:t>
      </w:r>
      <w:proofErr w:type="spellStart"/>
      <w:r w:rsidR="00297B30" w:rsidRPr="00297B30">
        <w:rPr>
          <w:rFonts w:ascii="Times New Roman" w:hAnsi="Times New Roman" w:cs="Times New Roman"/>
          <w:sz w:val="28"/>
          <w:szCs w:val="28"/>
        </w:rPr>
        <w:t>м.п</w:t>
      </w:r>
      <w:proofErr w:type="spellEnd"/>
      <w:r w:rsidR="00297B30" w:rsidRPr="00297B30">
        <w:rPr>
          <w:rFonts w:ascii="Times New Roman" w:hAnsi="Times New Roman" w:cs="Times New Roman"/>
          <w:sz w:val="28"/>
          <w:szCs w:val="28"/>
        </w:rPr>
        <w:t>. Ейск, ул. Бердянская 113;</w:t>
      </w:r>
      <w:r w:rsidR="00297B30">
        <w:rPr>
          <w:rFonts w:ascii="Times New Roman" w:hAnsi="Times New Roman" w:cs="Times New Roman"/>
          <w:sz w:val="28"/>
          <w:szCs w:val="28"/>
        </w:rPr>
        <w:t xml:space="preserve"> </w:t>
      </w:r>
      <w:r w:rsidR="00297B30" w:rsidRPr="00297B30">
        <w:rPr>
          <w:rFonts w:ascii="Times New Roman" w:hAnsi="Times New Roman" w:cs="Times New Roman"/>
          <w:sz w:val="28"/>
          <w:szCs w:val="28"/>
        </w:rPr>
        <w:t xml:space="preserve"> МБОУ СОШ № 7, 80 </w:t>
      </w:r>
      <w:proofErr w:type="spellStart"/>
      <w:r w:rsidR="00297B30" w:rsidRPr="00297B30">
        <w:rPr>
          <w:rFonts w:ascii="Times New Roman" w:hAnsi="Times New Roman" w:cs="Times New Roman"/>
          <w:sz w:val="28"/>
          <w:szCs w:val="28"/>
        </w:rPr>
        <w:t>м.п</w:t>
      </w:r>
      <w:proofErr w:type="spellEnd"/>
      <w:r w:rsidR="00297B30" w:rsidRPr="00297B30">
        <w:rPr>
          <w:rFonts w:ascii="Times New Roman" w:hAnsi="Times New Roman" w:cs="Times New Roman"/>
          <w:sz w:val="28"/>
          <w:szCs w:val="28"/>
        </w:rPr>
        <w:t>. Ейск, ул. Красная 47/6;</w:t>
      </w:r>
      <w:r w:rsidR="00297B30">
        <w:rPr>
          <w:rFonts w:ascii="Times New Roman" w:hAnsi="Times New Roman" w:cs="Times New Roman"/>
          <w:sz w:val="28"/>
          <w:szCs w:val="28"/>
        </w:rPr>
        <w:t xml:space="preserve"> </w:t>
      </w:r>
      <w:r w:rsidR="00297B30" w:rsidRPr="00297B30">
        <w:rPr>
          <w:rFonts w:ascii="Times New Roman" w:hAnsi="Times New Roman" w:cs="Times New Roman"/>
          <w:sz w:val="28"/>
          <w:szCs w:val="28"/>
        </w:rPr>
        <w:t xml:space="preserve"> МБДОУ ДС КВ № 10, 80 </w:t>
      </w:r>
      <w:proofErr w:type="spellStart"/>
      <w:r w:rsidR="00297B30" w:rsidRPr="00297B30">
        <w:rPr>
          <w:rFonts w:ascii="Times New Roman" w:hAnsi="Times New Roman" w:cs="Times New Roman"/>
          <w:sz w:val="28"/>
          <w:szCs w:val="28"/>
        </w:rPr>
        <w:t>м.п</w:t>
      </w:r>
      <w:proofErr w:type="spellEnd"/>
      <w:r w:rsidR="00297B30" w:rsidRPr="00297B30">
        <w:rPr>
          <w:rFonts w:ascii="Times New Roman" w:hAnsi="Times New Roman" w:cs="Times New Roman"/>
          <w:sz w:val="28"/>
          <w:szCs w:val="28"/>
        </w:rPr>
        <w:t>. Ейск, ул. Краснофлотская 53;</w:t>
      </w:r>
      <w:r w:rsidR="00297B30">
        <w:rPr>
          <w:rFonts w:ascii="Times New Roman" w:hAnsi="Times New Roman" w:cs="Times New Roman"/>
          <w:sz w:val="28"/>
          <w:szCs w:val="28"/>
        </w:rPr>
        <w:t xml:space="preserve"> </w:t>
      </w:r>
      <w:r w:rsidR="00297B30" w:rsidRPr="00297B30">
        <w:rPr>
          <w:rFonts w:ascii="Times New Roman" w:hAnsi="Times New Roman" w:cs="Times New Roman"/>
          <w:sz w:val="28"/>
          <w:szCs w:val="28"/>
        </w:rPr>
        <w:t xml:space="preserve"> МБДОУ ДС КВ № 15, 80 </w:t>
      </w:r>
      <w:proofErr w:type="spellStart"/>
      <w:r w:rsidR="00297B30" w:rsidRPr="00297B30">
        <w:rPr>
          <w:rFonts w:ascii="Times New Roman" w:hAnsi="Times New Roman" w:cs="Times New Roman"/>
          <w:sz w:val="28"/>
          <w:szCs w:val="28"/>
        </w:rPr>
        <w:t>м.п</w:t>
      </w:r>
      <w:proofErr w:type="spellEnd"/>
      <w:r w:rsidR="00297B30" w:rsidRPr="00297B30">
        <w:rPr>
          <w:rFonts w:ascii="Times New Roman" w:hAnsi="Times New Roman" w:cs="Times New Roman"/>
          <w:sz w:val="28"/>
          <w:szCs w:val="28"/>
        </w:rPr>
        <w:t>. Ейск, ул. Энгельса 28;</w:t>
      </w:r>
      <w:r w:rsidR="00297B30">
        <w:rPr>
          <w:rFonts w:ascii="Times New Roman" w:hAnsi="Times New Roman" w:cs="Times New Roman"/>
          <w:sz w:val="28"/>
          <w:szCs w:val="28"/>
        </w:rPr>
        <w:t xml:space="preserve"> </w:t>
      </w:r>
      <w:r w:rsidR="00297B30" w:rsidRPr="00297B30">
        <w:rPr>
          <w:rFonts w:ascii="Times New Roman" w:hAnsi="Times New Roman" w:cs="Times New Roman"/>
          <w:sz w:val="28"/>
          <w:szCs w:val="28"/>
        </w:rPr>
        <w:t xml:space="preserve">МБДОУ ДС КВ № 16, 80 </w:t>
      </w:r>
      <w:proofErr w:type="spellStart"/>
      <w:r w:rsidR="00297B30" w:rsidRPr="00297B30">
        <w:rPr>
          <w:rFonts w:ascii="Times New Roman" w:hAnsi="Times New Roman" w:cs="Times New Roman"/>
          <w:sz w:val="28"/>
          <w:szCs w:val="28"/>
        </w:rPr>
        <w:t>м.п</w:t>
      </w:r>
      <w:proofErr w:type="spellEnd"/>
      <w:r w:rsidR="00297B30" w:rsidRPr="00297B30">
        <w:rPr>
          <w:rFonts w:ascii="Times New Roman" w:hAnsi="Times New Roman" w:cs="Times New Roman"/>
          <w:sz w:val="28"/>
          <w:szCs w:val="28"/>
        </w:rPr>
        <w:t>. Ейск, ул. Пушкина 120 угол Павлова 209;</w:t>
      </w:r>
      <w:r w:rsidR="00297B30">
        <w:rPr>
          <w:rFonts w:ascii="Times New Roman" w:hAnsi="Times New Roman" w:cs="Times New Roman"/>
          <w:sz w:val="28"/>
          <w:szCs w:val="28"/>
        </w:rPr>
        <w:t xml:space="preserve"> </w:t>
      </w:r>
      <w:r w:rsidR="00297B30" w:rsidRPr="00297B30">
        <w:rPr>
          <w:rFonts w:ascii="Times New Roman" w:hAnsi="Times New Roman" w:cs="Times New Roman"/>
          <w:sz w:val="28"/>
          <w:szCs w:val="28"/>
        </w:rPr>
        <w:t xml:space="preserve"> МБДОУ ДС КВ № 32, 80 </w:t>
      </w:r>
      <w:proofErr w:type="spellStart"/>
      <w:r w:rsidR="00297B30" w:rsidRPr="00297B30">
        <w:rPr>
          <w:rFonts w:ascii="Times New Roman" w:hAnsi="Times New Roman" w:cs="Times New Roman"/>
          <w:sz w:val="28"/>
          <w:szCs w:val="28"/>
        </w:rPr>
        <w:t>м.п</w:t>
      </w:r>
      <w:proofErr w:type="spellEnd"/>
      <w:r w:rsidR="00297B30" w:rsidRPr="00297B30">
        <w:rPr>
          <w:rFonts w:ascii="Times New Roman" w:hAnsi="Times New Roman" w:cs="Times New Roman"/>
          <w:sz w:val="28"/>
          <w:szCs w:val="28"/>
        </w:rPr>
        <w:t>. Ейск, ул. К. Либкнехта 265а;</w:t>
      </w:r>
      <w:r w:rsidR="00297B30">
        <w:rPr>
          <w:rFonts w:ascii="Times New Roman" w:hAnsi="Times New Roman" w:cs="Times New Roman"/>
          <w:sz w:val="28"/>
          <w:szCs w:val="28"/>
        </w:rPr>
        <w:t xml:space="preserve"> </w:t>
      </w:r>
      <w:r w:rsidR="00297B30" w:rsidRPr="00297B30">
        <w:rPr>
          <w:rFonts w:ascii="Times New Roman" w:hAnsi="Times New Roman" w:cs="Times New Roman"/>
          <w:sz w:val="28"/>
          <w:szCs w:val="28"/>
        </w:rPr>
        <w:t xml:space="preserve">- МБДОУ ДС КВ № 33, 80 </w:t>
      </w:r>
      <w:proofErr w:type="spellStart"/>
      <w:r w:rsidR="00297B30" w:rsidRPr="00297B30">
        <w:rPr>
          <w:rFonts w:ascii="Times New Roman" w:hAnsi="Times New Roman" w:cs="Times New Roman"/>
          <w:sz w:val="28"/>
          <w:szCs w:val="28"/>
        </w:rPr>
        <w:t>м.п</w:t>
      </w:r>
      <w:proofErr w:type="spellEnd"/>
      <w:r w:rsidR="00297B30" w:rsidRPr="00297B30">
        <w:rPr>
          <w:rFonts w:ascii="Times New Roman" w:hAnsi="Times New Roman" w:cs="Times New Roman"/>
          <w:sz w:val="28"/>
          <w:szCs w:val="28"/>
        </w:rPr>
        <w:t>. Ейск, ул. Армавирская 201а угол Ясенской 60</w:t>
      </w:r>
      <w:r w:rsidR="00297B30">
        <w:rPr>
          <w:rFonts w:ascii="Times New Roman" w:hAnsi="Times New Roman" w:cs="Times New Roman"/>
          <w:sz w:val="28"/>
          <w:szCs w:val="28"/>
        </w:rPr>
        <w:t xml:space="preserve">), а также </w:t>
      </w:r>
      <w:r>
        <w:rPr>
          <w:rFonts w:ascii="Times New Roman" w:hAnsi="Times New Roman" w:cs="Times New Roman"/>
          <w:sz w:val="28"/>
          <w:szCs w:val="28"/>
        </w:rPr>
        <w:t xml:space="preserve">устройство тротуара вблизи МБДОУ ДС КВ № 26, расположенном в посёлке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Широчанка</w:t>
      </w:r>
      <w:proofErr w:type="spellEnd"/>
      <w:r>
        <w:rPr>
          <w:rFonts w:ascii="Times New Roman" w:hAnsi="Times New Roman" w:cs="Times New Roman"/>
          <w:sz w:val="28"/>
          <w:szCs w:val="28"/>
        </w:rPr>
        <w:t>, по улице Южная,104, чётная сторона, 190 метров;</w:t>
      </w:r>
    </w:p>
    <w:p w14:paraId="720A8229" w14:textId="2D94724F" w:rsidR="002516FA" w:rsidRDefault="002516FA" w:rsidP="00D85B51">
      <w:pPr>
        <w:pStyle w:val="a7"/>
        <w:widowControl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9 356,7 тыс. рублей направить на исполнение решения суда </w:t>
      </w:r>
      <w:r w:rsidR="00AF6CBF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№ 2-1798/2016 от 09.07.2016 года, а именно: ремонт тротуара по улице Седина от улицы Первомайской до жилого дома 46/3 по улице Седина (6 348,5 </w:t>
      </w:r>
      <w:proofErr w:type="spellStart"/>
      <w:r>
        <w:rPr>
          <w:rFonts w:ascii="Times New Roman" w:hAnsi="Times New Roman" w:cs="Times New Roman"/>
          <w:sz w:val="28"/>
          <w:szCs w:val="28"/>
        </w:rPr>
        <w:t>т.р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.), ремонт тротуара по улице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Р.Люксембург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 улицы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Нижнесадовой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ул. Кропоткина (3 008,2 тыс. руб.);</w:t>
      </w:r>
    </w:p>
    <w:p w14:paraId="423C9196" w14:textId="5F55E1F9" w:rsidR="002516FA" w:rsidRPr="00CC734E" w:rsidRDefault="002516FA" w:rsidP="00D85B51">
      <w:pPr>
        <w:pStyle w:val="a7"/>
        <w:widowControl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34E">
        <w:rPr>
          <w:rFonts w:ascii="Times New Roman" w:hAnsi="Times New Roman" w:cs="Times New Roman"/>
          <w:sz w:val="28"/>
          <w:szCs w:val="28"/>
        </w:rPr>
        <w:t>11 800,0 тыс.</w:t>
      </w:r>
      <w:r w:rsidR="00CC734E">
        <w:rPr>
          <w:rFonts w:ascii="Times New Roman" w:hAnsi="Times New Roman" w:cs="Times New Roman"/>
          <w:sz w:val="28"/>
          <w:szCs w:val="28"/>
        </w:rPr>
        <w:t xml:space="preserve"> </w:t>
      </w:r>
      <w:r w:rsidRPr="00CC734E">
        <w:rPr>
          <w:rFonts w:ascii="Times New Roman" w:hAnsi="Times New Roman" w:cs="Times New Roman"/>
          <w:sz w:val="28"/>
          <w:szCs w:val="28"/>
        </w:rPr>
        <w:t>рублей направить на ремонт улицы Б.</w:t>
      </w:r>
      <w:r w:rsidR="00B873DE">
        <w:rPr>
          <w:rFonts w:ascii="Times New Roman" w:hAnsi="Times New Roman" w:cs="Times New Roman"/>
          <w:sz w:val="28"/>
          <w:szCs w:val="28"/>
        </w:rPr>
        <w:t xml:space="preserve"> </w:t>
      </w:r>
      <w:r w:rsidRPr="00CC734E">
        <w:rPr>
          <w:rFonts w:ascii="Times New Roman" w:hAnsi="Times New Roman" w:cs="Times New Roman"/>
          <w:sz w:val="28"/>
          <w:szCs w:val="28"/>
        </w:rPr>
        <w:t xml:space="preserve">Хмельницкого от </w:t>
      </w:r>
      <w:r w:rsidR="00CC734E" w:rsidRPr="00CC734E">
        <w:rPr>
          <w:rFonts w:ascii="Times New Roman" w:hAnsi="Times New Roman" w:cs="Times New Roman"/>
          <w:sz w:val="28"/>
          <w:szCs w:val="28"/>
        </w:rPr>
        <w:t>семейного гипермаркета «Магнит» до ул. Ростовской;</w:t>
      </w:r>
    </w:p>
    <w:p w14:paraId="1DFF963C" w14:textId="4F9B8BD2" w:rsidR="002516FA" w:rsidRPr="00CC734E" w:rsidRDefault="002516FA" w:rsidP="00D85B51">
      <w:pPr>
        <w:pStyle w:val="a7"/>
        <w:widowControl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34E">
        <w:rPr>
          <w:rFonts w:ascii="Times New Roman" w:hAnsi="Times New Roman" w:cs="Times New Roman"/>
          <w:sz w:val="28"/>
          <w:szCs w:val="28"/>
        </w:rPr>
        <w:t xml:space="preserve">3 300,0 тыс. рублей направить на ремонт улицы </w:t>
      </w:r>
      <w:proofErr w:type="spellStart"/>
      <w:r w:rsidRPr="00CC734E">
        <w:rPr>
          <w:rFonts w:ascii="Times New Roman" w:hAnsi="Times New Roman" w:cs="Times New Roman"/>
          <w:sz w:val="28"/>
          <w:szCs w:val="28"/>
        </w:rPr>
        <w:t>Нижнесадовой</w:t>
      </w:r>
      <w:proofErr w:type="spellEnd"/>
      <w:r w:rsidRPr="00CC734E">
        <w:rPr>
          <w:rFonts w:ascii="Times New Roman" w:hAnsi="Times New Roman" w:cs="Times New Roman"/>
          <w:sz w:val="28"/>
          <w:szCs w:val="28"/>
        </w:rPr>
        <w:t xml:space="preserve"> от ул. </w:t>
      </w:r>
      <w:r w:rsidR="00CC734E" w:rsidRPr="00CC734E">
        <w:rPr>
          <w:rFonts w:ascii="Times New Roman" w:hAnsi="Times New Roman" w:cs="Times New Roman"/>
          <w:sz w:val="28"/>
          <w:szCs w:val="28"/>
        </w:rPr>
        <w:t xml:space="preserve">К. Либкнехта </w:t>
      </w:r>
      <w:r w:rsidRPr="00CC734E">
        <w:rPr>
          <w:rFonts w:ascii="Times New Roman" w:hAnsi="Times New Roman" w:cs="Times New Roman"/>
          <w:sz w:val="28"/>
          <w:szCs w:val="28"/>
        </w:rPr>
        <w:t xml:space="preserve">до ул. </w:t>
      </w:r>
      <w:r w:rsidR="00CC734E" w:rsidRPr="00CC734E">
        <w:rPr>
          <w:rFonts w:ascii="Times New Roman" w:hAnsi="Times New Roman" w:cs="Times New Roman"/>
          <w:sz w:val="28"/>
          <w:szCs w:val="28"/>
        </w:rPr>
        <w:t>Одесская</w:t>
      </w:r>
      <w:r w:rsidRPr="00CC734E">
        <w:rPr>
          <w:rFonts w:ascii="Times New Roman" w:hAnsi="Times New Roman" w:cs="Times New Roman"/>
          <w:sz w:val="28"/>
          <w:szCs w:val="28"/>
        </w:rPr>
        <w:t>;</w:t>
      </w:r>
    </w:p>
    <w:p w14:paraId="751A0DCC" w14:textId="0D31B8F1" w:rsidR="002516FA" w:rsidRDefault="002516FA" w:rsidP="00D85B51">
      <w:pPr>
        <w:pStyle w:val="a7"/>
        <w:widowControl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15 518,5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направить на текущее содержание дорог, тротуаров, </w:t>
      </w:r>
      <w:r w:rsidR="009B300F">
        <w:rPr>
          <w:rFonts w:ascii="Times New Roman" w:hAnsi="Times New Roman" w:cs="Times New Roman"/>
          <w:sz w:val="28"/>
          <w:szCs w:val="28"/>
        </w:rPr>
        <w:t xml:space="preserve">грейдирование, ямочный ремонт, </w:t>
      </w:r>
      <w:r>
        <w:rPr>
          <w:rFonts w:ascii="Times New Roman" w:hAnsi="Times New Roman" w:cs="Times New Roman"/>
          <w:sz w:val="28"/>
          <w:szCs w:val="28"/>
        </w:rPr>
        <w:t>нанесение линий дорожной разметки</w:t>
      </w:r>
      <w:r w:rsidR="009B300F">
        <w:rPr>
          <w:rFonts w:ascii="Times New Roman" w:hAnsi="Times New Roman" w:cs="Times New Roman"/>
          <w:sz w:val="28"/>
          <w:szCs w:val="28"/>
        </w:rPr>
        <w:t>.</w:t>
      </w:r>
    </w:p>
    <w:p w14:paraId="4790A0C9" w14:textId="17C16549" w:rsidR="009B300F" w:rsidRDefault="009B300F" w:rsidP="00D85B51">
      <w:pPr>
        <w:pStyle w:val="a7"/>
        <w:widowControl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Исполнителем мероприятий муниципальной программы и муниципальным заказчиком является МКУ «Центр городского хозяйства». </w:t>
      </w:r>
    </w:p>
    <w:p w14:paraId="7157676D" w14:textId="50AACEE1" w:rsidR="009B300F" w:rsidRDefault="009B300F" w:rsidP="00D85B51">
      <w:pPr>
        <w:pStyle w:val="a7"/>
        <w:widowControl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предшествующем 2024 году по направлениям расходов ремонт и содержание дорожного хозяйства и обеспечение безопасности дорожного движения фактические расходы за счёт средств местного бюджета составили 86 552,8 тыс. рублей. С учётом предлагаемых настоящим проектом изменений на 2025 год плановые назначения по данным направлениям расходов составят 79 398,1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43CF6E05" w14:textId="35992A39" w:rsidR="002D049E" w:rsidRDefault="002D049E" w:rsidP="00D85B51">
      <w:pPr>
        <w:pStyle w:val="a7"/>
        <w:widowControl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FF58C2C" w14:textId="4C3D3FCB" w:rsidR="002D049E" w:rsidRDefault="002D049E" w:rsidP="00D85B51">
      <w:pPr>
        <w:pStyle w:val="a7"/>
        <w:widowControl w:val="0"/>
        <w:spacing w:after="0" w:line="240" w:lineRule="auto"/>
        <w:ind w:left="0" w:right="-1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Изменения, вносимые по </w:t>
      </w:r>
      <w:r w:rsidR="00AF6CBF">
        <w:rPr>
          <w:rFonts w:ascii="Times New Roman" w:hAnsi="Times New Roman" w:cs="Times New Roman"/>
          <w:sz w:val="28"/>
          <w:szCs w:val="28"/>
        </w:rPr>
        <w:t>непрограммным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6CBF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аправлениям расходов</w:t>
      </w:r>
    </w:p>
    <w:p w14:paraId="64C5206A" w14:textId="2D1EC9DF" w:rsidR="00AF6CBF" w:rsidRDefault="00AF6CBF" w:rsidP="00D85B51">
      <w:pPr>
        <w:pStyle w:val="a7"/>
        <w:widowControl w:val="0"/>
        <w:spacing w:after="0" w:line="240" w:lineRule="auto"/>
        <w:ind w:left="0" w:right="-1"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1333506" w14:textId="13564EE4" w:rsidR="00AF6CBF" w:rsidRDefault="0051752A" w:rsidP="00D85B51">
      <w:pPr>
        <w:pStyle w:val="a7"/>
        <w:widowControl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расходы, осуществляемые по непрограммным направлениям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расходов предлагается направить 13 582,1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, а именно:</w:t>
      </w:r>
    </w:p>
    <w:p w14:paraId="711D387F" w14:textId="76886268" w:rsidR="0051752A" w:rsidRDefault="0051752A" w:rsidP="00D85B51">
      <w:pPr>
        <w:pStyle w:val="a7"/>
        <w:widowControl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1 082,1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направить на обеспечение муниципального контракта № 0118300018124000326001 от 05.11.2024 года, заключённого муниципальным казённым учреждением Ейского городского поселения Ейского района «Центр по обеспечению деятельности органов местного самоуправления» на </w:t>
      </w:r>
      <w:r w:rsidR="00AA206E">
        <w:rPr>
          <w:rFonts w:ascii="Times New Roman" w:hAnsi="Times New Roman" w:cs="Times New Roman"/>
          <w:sz w:val="28"/>
          <w:szCs w:val="28"/>
        </w:rPr>
        <w:t>модернизации</w:t>
      </w:r>
      <w:r>
        <w:rPr>
          <w:rFonts w:ascii="Times New Roman" w:hAnsi="Times New Roman" w:cs="Times New Roman"/>
          <w:sz w:val="28"/>
          <w:szCs w:val="28"/>
        </w:rPr>
        <w:t xml:space="preserve"> официальных интернет-порталов администрации Ейского городского поселения Ейского района</w:t>
      </w:r>
      <w:r w:rsidR="00AA206E">
        <w:rPr>
          <w:rFonts w:ascii="Times New Roman" w:hAnsi="Times New Roman" w:cs="Times New Roman"/>
          <w:sz w:val="28"/>
          <w:szCs w:val="28"/>
        </w:rPr>
        <w:t xml:space="preserve"> и обеспеченного лимитами бюджетных обязательств в 2024 году;</w:t>
      </w:r>
    </w:p>
    <w:p w14:paraId="693427E4" w14:textId="4ECB0982" w:rsidR="00AA206E" w:rsidRPr="00AB24AC" w:rsidRDefault="00AA206E" w:rsidP="00D85B51">
      <w:pPr>
        <w:pStyle w:val="a7"/>
        <w:widowControl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4 500,0 тыс. рублей направить на обеспечение вы</w:t>
      </w:r>
      <w:r w:rsidRPr="00AA206E">
        <w:t xml:space="preserve"> </w:t>
      </w:r>
      <w:r w:rsidRPr="00AA206E">
        <w:rPr>
          <w:rFonts w:ascii="Times New Roman" w:hAnsi="Times New Roman" w:cs="Times New Roman"/>
          <w:sz w:val="28"/>
          <w:szCs w:val="28"/>
        </w:rPr>
        <w:t>выплаты заработной платы сотрудников муниципального казённого учреждения Ейского городского поселения Ейского района «</w:t>
      </w:r>
      <w:r>
        <w:rPr>
          <w:rFonts w:ascii="Times New Roman" w:hAnsi="Times New Roman" w:cs="Times New Roman"/>
          <w:sz w:val="28"/>
          <w:szCs w:val="28"/>
        </w:rPr>
        <w:t>Центр по обеспечению деятельности органов местного самоуправления»</w:t>
      </w:r>
      <w:r w:rsidRPr="00AA206E">
        <w:rPr>
          <w:rFonts w:ascii="Times New Roman" w:hAnsi="Times New Roman" w:cs="Times New Roman"/>
          <w:sz w:val="28"/>
          <w:szCs w:val="28"/>
        </w:rPr>
        <w:t>.  Штат</w:t>
      </w:r>
      <w:r>
        <w:rPr>
          <w:rFonts w:ascii="Times New Roman" w:hAnsi="Times New Roman" w:cs="Times New Roman"/>
          <w:sz w:val="28"/>
          <w:szCs w:val="28"/>
        </w:rPr>
        <w:t>ная численность МКУ «ЦОД ОМС</w:t>
      </w:r>
      <w:r w:rsidRPr="00AA206E">
        <w:rPr>
          <w:rFonts w:ascii="Times New Roman" w:hAnsi="Times New Roman" w:cs="Times New Roman"/>
          <w:sz w:val="28"/>
          <w:szCs w:val="28"/>
        </w:rPr>
        <w:t xml:space="preserve">» составляет </w:t>
      </w:r>
      <w:r w:rsidRPr="00AB24AC">
        <w:rPr>
          <w:rFonts w:ascii="Times New Roman" w:hAnsi="Times New Roman" w:cs="Times New Roman"/>
          <w:sz w:val="28"/>
          <w:szCs w:val="28"/>
        </w:rPr>
        <w:t>87,</w:t>
      </w:r>
      <w:r w:rsidR="00AB24AC" w:rsidRPr="00AB24AC">
        <w:rPr>
          <w:rFonts w:ascii="Times New Roman" w:hAnsi="Times New Roman" w:cs="Times New Roman"/>
          <w:sz w:val="28"/>
          <w:szCs w:val="28"/>
        </w:rPr>
        <w:t>5</w:t>
      </w:r>
      <w:r w:rsidRPr="00AB24AC">
        <w:rPr>
          <w:rFonts w:ascii="Times New Roman" w:hAnsi="Times New Roman" w:cs="Times New Roman"/>
          <w:sz w:val="28"/>
          <w:szCs w:val="28"/>
        </w:rPr>
        <w:t xml:space="preserve"> штатных </w:t>
      </w:r>
      <w:r w:rsidRPr="00AA206E">
        <w:rPr>
          <w:rFonts w:ascii="Times New Roman" w:hAnsi="Times New Roman" w:cs="Times New Roman"/>
          <w:sz w:val="28"/>
          <w:szCs w:val="28"/>
        </w:rPr>
        <w:t xml:space="preserve">единиц. Средняя заработная плата сотрудников в 2024 году исходя из штатной численности составила </w:t>
      </w:r>
      <w:r w:rsidRPr="00AB24AC">
        <w:rPr>
          <w:rFonts w:ascii="Times New Roman" w:hAnsi="Times New Roman" w:cs="Times New Roman"/>
          <w:sz w:val="28"/>
          <w:szCs w:val="28"/>
        </w:rPr>
        <w:t>около 3</w:t>
      </w:r>
      <w:r w:rsidR="00AB24AC" w:rsidRPr="00AB24AC">
        <w:rPr>
          <w:rFonts w:ascii="Times New Roman" w:hAnsi="Times New Roman" w:cs="Times New Roman"/>
          <w:sz w:val="28"/>
          <w:szCs w:val="28"/>
        </w:rPr>
        <w:t>5</w:t>
      </w:r>
      <w:r w:rsidRPr="00AB24AC">
        <w:rPr>
          <w:rFonts w:ascii="Times New Roman" w:hAnsi="Times New Roman" w:cs="Times New Roman"/>
          <w:sz w:val="28"/>
          <w:szCs w:val="28"/>
        </w:rPr>
        <w:t xml:space="preserve">,0 тыс. рублей. С учётом предлагаемых изменений плановая средняя заработная плата сотрудников учреждения исходя из установленной штатной численности составит около 41,0 </w:t>
      </w:r>
      <w:proofErr w:type="spellStart"/>
      <w:r w:rsidRPr="00AB24AC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AB24AC">
        <w:rPr>
          <w:rFonts w:ascii="Times New Roman" w:hAnsi="Times New Roman" w:cs="Times New Roman"/>
          <w:sz w:val="28"/>
          <w:szCs w:val="28"/>
        </w:rPr>
        <w:t>.</w:t>
      </w:r>
    </w:p>
    <w:p w14:paraId="3A1F5CFD" w14:textId="3D0E6C2B" w:rsidR="00AA206E" w:rsidRPr="008C786F" w:rsidRDefault="00AA206E" w:rsidP="00D85B51">
      <w:pPr>
        <w:pStyle w:val="a7"/>
        <w:widowControl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8 000,0 тыс. рублей направить в резервный фонд администрации Ейского городского поселения Ейского района. При утверждении бюджета городского поселения на 2025 год плановые показатели резервного фонда утверждены в сумме 3 000,0 тыс. рублей. В настоящее время постановлением администрации Ейского городского поселения Ейского района </w:t>
      </w:r>
      <w:r w:rsidR="008C786F" w:rsidRPr="008C786F">
        <w:rPr>
          <w:rFonts w:ascii="Times New Roman" w:hAnsi="Times New Roman" w:cs="Times New Roman"/>
          <w:sz w:val="28"/>
          <w:szCs w:val="28"/>
        </w:rPr>
        <w:t xml:space="preserve">от 22 января 2025 года </w:t>
      </w:r>
      <w:r w:rsidRPr="008C786F">
        <w:rPr>
          <w:rFonts w:ascii="Times New Roman" w:hAnsi="Times New Roman" w:cs="Times New Roman"/>
          <w:sz w:val="28"/>
          <w:szCs w:val="28"/>
        </w:rPr>
        <w:t xml:space="preserve">№ </w:t>
      </w:r>
      <w:r w:rsidR="008C786F" w:rsidRPr="008C786F">
        <w:rPr>
          <w:rFonts w:ascii="Times New Roman" w:hAnsi="Times New Roman" w:cs="Times New Roman"/>
          <w:sz w:val="28"/>
          <w:szCs w:val="28"/>
        </w:rPr>
        <w:t>43</w:t>
      </w:r>
      <w:r w:rsidR="008C786F">
        <w:rPr>
          <w:rFonts w:ascii="Times New Roman" w:hAnsi="Times New Roman" w:cs="Times New Roman"/>
          <w:sz w:val="28"/>
          <w:szCs w:val="28"/>
        </w:rPr>
        <w:t xml:space="preserve">, на основании постановления администрации Ейского городского поселения Ейского района от 20 декабря 2024 года № 1409 «О введении режима функционирования «Повышенная готовность» на территории Ейского городского поселения Ейского района», в целях предупреждения чрезвычайной ситуации, </w:t>
      </w:r>
      <w:r w:rsidRPr="008C786F">
        <w:rPr>
          <w:rFonts w:ascii="Times New Roman" w:hAnsi="Times New Roman" w:cs="Times New Roman"/>
          <w:sz w:val="28"/>
          <w:szCs w:val="28"/>
        </w:rPr>
        <w:t xml:space="preserve"> из </w:t>
      </w:r>
      <w:r>
        <w:rPr>
          <w:rFonts w:ascii="Times New Roman" w:hAnsi="Times New Roman" w:cs="Times New Roman"/>
          <w:sz w:val="28"/>
          <w:szCs w:val="28"/>
        </w:rPr>
        <w:t xml:space="preserve">резервного фонда выделено 2 500,0 тыс. рублей </w:t>
      </w:r>
      <w:r w:rsidR="008C786F">
        <w:rPr>
          <w:rFonts w:ascii="Times New Roman" w:hAnsi="Times New Roman" w:cs="Times New Roman"/>
          <w:sz w:val="28"/>
          <w:szCs w:val="28"/>
        </w:rPr>
        <w:t>управлению жилищно-коммунального хозяйства администрации Ейского городского поселения Ейского района для заключения муниципального контракта на изготовление проектно-сметной документации для выполнения капитального ремонта перекрытия подвала многоквартирного дома, расположенного по улице Коммунистической, 49/3</w:t>
      </w:r>
      <w:r w:rsidR="008C786F" w:rsidRPr="008C786F">
        <w:rPr>
          <w:rFonts w:ascii="Times New Roman" w:hAnsi="Times New Roman" w:cs="Times New Roman"/>
          <w:sz w:val="28"/>
          <w:szCs w:val="28"/>
        </w:rPr>
        <w:t>.</w:t>
      </w:r>
      <w:r w:rsidRPr="008C786F">
        <w:rPr>
          <w:rFonts w:ascii="Times New Roman" w:hAnsi="Times New Roman" w:cs="Times New Roman"/>
          <w:sz w:val="28"/>
          <w:szCs w:val="28"/>
        </w:rPr>
        <w:t xml:space="preserve"> Остаток средств в резервном фонде в настоящее время составляет 500,0 тыс. рублей. </w:t>
      </w:r>
    </w:p>
    <w:p w14:paraId="57D028EE" w14:textId="77777777" w:rsidR="008C786F" w:rsidRDefault="008C786F" w:rsidP="00D85B51">
      <w:pPr>
        <w:pStyle w:val="a7"/>
        <w:widowControl w:val="0"/>
        <w:spacing w:after="0" w:line="240" w:lineRule="auto"/>
        <w:ind w:left="0" w:right="-1"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24A4516" w14:textId="159D8A52" w:rsidR="006F3B72" w:rsidRDefault="006F3B72" w:rsidP="00D85B51">
      <w:pPr>
        <w:pStyle w:val="a7"/>
        <w:widowControl w:val="0"/>
        <w:spacing w:after="0" w:line="240" w:lineRule="auto"/>
        <w:ind w:left="0" w:right="-1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F3B72">
        <w:rPr>
          <w:rFonts w:ascii="Times New Roman" w:hAnsi="Times New Roman" w:cs="Times New Roman"/>
          <w:sz w:val="28"/>
          <w:szCs w:val="28"/>
        </w:rPr>
        <w:t>Источники финансирования дефицита бюджета</w:t>
      </w:r>
    </w:p>
    <w:p w14:paraId="6DF1D7BB" w14:textId="77777777" w:rsidR="006F3B72" w:rsidRPr="006F3B72" w:rsidRDefault="006F3B72" w:rsidP="00D85B51">
      <w:pPr>
        <w:pStyle w:val="a7"/>
        <w:widowControl w:val="0"/>
        <w:spacing w:after="0" w:line="240" w:lineRule="auto"/>
        <w:ind w:left="0" w:right="-1"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24B7222" w14:textId="2DBBCEAE" w:rsidR="006F3B72" w:rsidRDefault="006F3B72" w:rsidP="00D85B51">
      <w:pPr>
        <w:pStyle w:val="a7"/>
        <w:widowControl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условиями договора № </w:t>
      </w:r>
      <w:r w:rsidR="00AB24AC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AB24AC">
        <w:rPr>
          <w:rFonts w:ascii="Times New Roman" w:hAnsi="Times New Roman" w:cs="Times New Roman"/>
          <w:sz w:val="28"/>
          <w:szCs w:val="28"/>
        </w:rPr>
        <w:t>8 августа 2022 года</w:t>
      </w:r>
      <w:r>
        <w:rPr>
          <w:rFonts w:ascii="Times New Roman" w:hAnsi="Times New Roman" w:cs="Times New Roman"/>
          <w:sz w:val="28"/>
          <w:szCs w:val="28"/>
        </w:rPr>
        <w:t>, заключённого между Министерством финансов Краснодарского края и администрацией Ейского городского поселения Ейского района</w:t>
      </w:r>
      <w:r w:rsidR="00AB24AC">
        <w:rPr>
          <w:rFonts w:ascii="Times New Roman" w:hAnsi="Times New Roman" w:cs="Times New Roman"/>
          <w:sz w:val="28"/>
          <w:szCs w:val="28"/>
        </w:rPr>
        <w:t xml:space="preserve"> о предоставлении бюджетного кредита,</w:t>
      </w:r>
      <w:r>
        <w:rPr>
          <w:rFonts w:ascii="Times New Roman" w:hAnsi="Times New Roman" w:cs="Times New Roman"/>
          <w:sz w:val="28"/>
          <w:szCs w:val="28"/>
        </w:rPr>
        <w:t xml:space="preserve"> в 2025 году необходимо погасить часть бюджетного кредита в сумме 10 890,0 тыс. рублей.</w:t>
      </w:r>
    </w:p>
    <w:p w14:paraId="70010BC4" w14:textId="7EF4C284" w:rsidR="006F3B72" w:rsidRDefault="00D85B51" w:rsidP="00D85B51">
      <w:pPr>
        <w:pStyle w:val="a7"/>
        <w:widowControl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Настоящим решением предлагается направить на погашение бюджетного кредита 10 890,0 тыс. рублей за счёт остатков средств, образовавшихся на едином счёте бюджета по состоянию на 1 января 2025 года.</w:t>
      </w:r>
    </w:p>
    <w:p w14:paraId="0C7DD481" w14:textId="77ED1A72" w:rsidR="00D85B51" w:rsidRDefault="00D85B51" w:rsidP="00D85B51">
      <w:pPr>
        <w:pStyle w:val="a7"/>
        <w:widowControl w:val="0"/>
        <w:spacing w:after="0" w:line="240" w:lineRule="auto"/>
        <w:ind w:left="0" w:right="-1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Дорожный фонд</w:t>
      </w:r>
    </w:p>
    <w:p w14:paraId="5E1C81D8" w14:textId="778A6622" w:rsidR="00D85B51" w:rsidRDefault="00D85B51" w:rsidP="00D85B51">
      <w:pPr>
        <w:pStyle w:val="a7"/>
        <w:widowControl w:val="0"/>
        <w:spacing w:after="0" w:line="240" w:lineRule="auto"/>
        <w:ind w:left="0" w:right="-1"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123F8DA" w14:textId="22931444" w:rsidR="006F3B72" w:rsidRDefault="00D85B51" w:rsidP="00D85B51">
      <w:pPr>
        <w:pStyle w:val="a7"/>
        <w:widowControl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Объём дорожного фонда Ейского городского поселения Ейского района на 2025 год предлагается увеличить на сумму бюджетных средств, направляемых на ремонт и содержание дорожного хозяйства, в том числе остатка средств дорожного фонда, образовавшегося по состоянию на 1 января 2025 года, а именно на  </w:t>
      </w:r>
      <w:r w:rsidRPr="00D85B51">
        <w:rPr>
          <w:rFonts w:ascii="Times New Roman" w:hAnsi="Times New Roman" w:cs="Times New Roman"/>
          <w:sz w:val="28"/>
          <w:szCs w:val="28"/>
        </w:rPr>
        <w:t>42 715,2 тыс. рублей</w:t>
      </w:r>
      <w:r>
        <w:rPr>
          <w:rFonts w:ascii="Times New Roman" w:hAnsi="Times New Roman" w:cs="Times New Roman"/>
          <w:sz w:val="28"/>
          <w:szCs w:val="28"/>
        </w:rPr>
        <w:t>, из них остаток средств на начало года 12 652,7 тыс. рублей.</w:t>
      </w:r>
    </w:p>
    <w:p w14:paraId="7F7D4A31" w14:textId="58027CFE" w:rsidR="00D85B51" w:rsidRDefault="00D85B51" w:rsidP="00D85B51">
      <w:pPr>
        <w:widowControl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562ACDDE" w14:textId="19328E7A" w:rsidR="00D85B51" w:rsidRDefault="00D85B51" w:rsidP="00D85B51">
      <w:pPr>
        <w:widowControl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14:paraId="4390959E" w14:textId="1CF318A5" w:rsidR="00D85B51" w:rsidRDefault="00D85B51" w:rsidP="00D85B51">
      <w:pPr>
        <w:widowControl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Ейского городского поселения</w:t>
      </w:r>
    </w:p>
    <w:p w14:paraId="350537ED" w14:textId="04B958AC" w:rsidR="00D85B51" w:rsidRDefault="00D85B51" w:rsidP="00D85B51">
      <w:pPr>
        <w:widowControl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Ейского района                                                                                          Ю.А. Белан</w:t>
      </w:r>
    </w:p>
    <w:p w14:paraId="7BA9F875" w14:textId="77777777" w:rsidR="00D85B51" w:rsidRDefault="00D85B51" w:rsidP="00D85B51">
      <w:pPr>
        <w:widowControl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3D17078E" w14:textId="29AD6289" w:rsidR="00D85B51" w:rsidRPr="00D85B51" w:rsidRDefault="00D85B51" w:rsidP="00D85B51">
      <w:pPr>
        <w:widowControl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85B51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14:paraId="3789B3EB" w14:textId="77777777" w:rsidR="00D85B51" w:rsidRPr="00D85B51" w:rsidRDefault="00D85B51" w:rsidP="00D85B51">
      <w:pPr>
        <w:widowControl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85B51">
        <w:rPr>
          <w:rFonts w:ascii="Times New Roman" w:hAnsi="Times New Roman" w:cs="Times New Roman"/>
          <w:sz w:val="28"/>
          <w:szCs w:val="28"/>
        </w:rPr>
        <w:t>Ейского городского поселения</w:t>
      </w:r>
    </w:p>
    <w:p w14:paraId="558B79D4" w14:textId="53CA8A5E" w:rsidR="00D85B51" w:rsidRDefault="00D85B51" w:rsidP="00D85B51">
      <w:pPr>
        <w:widowControl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85B51">
        <w:rPr>
          <w:rFonts w:ascii="Times New Roman" w:hAnsi="Times New Roman" w:cs="Times New Roman"/>
          <w:sz w:val="28"/>
          <w:szCs w:val="28"/>
        </w:rPr>
        <w:t xml:space="preserve">Ейского района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D85B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Бурнаев</w:t>
      </w:r>
      <w:proofErr w:type="spellEnd"/>
    </w:p>
    <w:p w14:paraId="1C2B2CE4" w14:textId="5010DC32" w:rsidR="00D85B51" w:rsidRDefault="00D85B51" w:rsidP="00D85B51">
      <w:pPr>
        <w:widowControl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0D50965F" w14:textId="77777777" w:rsidR="00D85B51" w:rsidRDefault="00D85B51" w:rsidP="00D85B51">
      <w:pPr>
        <w:widowControl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финансово-экономического</w:t>
      </w:r>
    </w:p>
    <w:p w14:paraId="0B92BF33" w14:textId="260FF97F" w:rsidR="00D85B51" w:rsidRDefault="00D85B51" w:rsidP="00D85B51">
      <w:pPr>
        <w:widowControl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отдела администрации Ейского городского </w:t>
      </w:r>
    </w:p>
    <w:p w14:paraId="31DC3C36" w14:textId="5E6D6E36" w:rsidR="00D85B51" w:rsidRDefault="00D85B51" w:rsidP="00D85B51">
      <w:pPr>
        <w:widowControl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Ейского района                                                                 З.В. Журавлёва</w:t>
      </w:r>
    </w:p>
    <w:p w14:paraId="27FE6D2E" w14:textId="77777777" w:rsidR="00D85B51" w:rsidRPr="00D85B51" w:rsidRDefault="00D85B51" w:rsidP="00D85B51">
      <w:pPr>
        <w:widowControl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sectPr w:rsidR="00D85B51" w:rsidRPr="00D85B51" w:rsidSect="007B2240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66EECD" w14:textId="77777777" w:rsidR="000B44B7" w:rsidRDefault="000B44B7" w:rsidP="007B2240">
      <w:pPr>
        <w:spacing w:after="0" w:line="240" w:lineRule="auto"/>
      </w:pPr>
      <w:r>
        <w:separator/>
      </w:r>
    </w:p>
  </w:endnote>
  <w:endnote w:type="continuationSeparator" w:id="0">
    <w:p w14:paraId="020B0732" w14:textId="77777777" w:rsidR="000B44B7" w:rsidRDefault="000B44B7" w:rsidP="007B22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005333" w14:textId="77777777" w:rsidR="000B44B7" w:rsidRDefault="000B44B7" w:rsidP="007B2240">
      <w:pPr>
        <w:spacing w:after="0" w:line="240" w:lineRule="auto"/>
      </w:pPr>
      <w:r>
        <w:separator/>
      </w:r>
    </w:p>
  </w:footnote>
  <w:footnote w:type="continuationSeparator" w:id="0">
    <w:p w14:paraId="6FDC2400" w14:textId="77777777" w:rsidR="000B44B7" w:rsidRDefault="000B44B7" w:rsidP="007B22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91421966"/>
      <w:docPartObj>
        <w:docPartGallery w:val="Page Numbers (Top of Page)"/>
        <w:docPartUnique/>
      </w:docPartObj>
    </w:sdtPr>
    <w:sdtEndPr/>
    <w:sdtContent>
      <w:p w14:paraId="64B71AEC" w14:textId="491D611E" w:rsidR="000B44B7" w:rsidRDefault="000B44B7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5B51">
          <w:rPr>
            <w:noProof/>
          </w:rPr>
          <w:t>8</w:t>
        </w:r>
        <w:r>
          <w:fldChar w:fldCharType="end"/>
        </w:r>
      </w:p>
    </w:sdtContent>
  </w:sdt>
  <w:p w14:paraId="61E045C5" w14:textId="77777777" w:rsidR="000B44B7" w:rsidRDefault="000B44B7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3863C7"/>
    <w:multiLevelType w:val="multilevel"/>
    <w:tmpl w:val="2982D7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 w16cid:durableId="1352185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4514"/>
    <w:rsid w:val="0003224F"/>
    <w:rsid w:val="00037C6E"/>
    <w:rsid w:val="00052FC6"/>
    <w:rsid w:val="000B44B7"/>
    <w:rsid w:val="000D0006"/>
    <w:rsid w:val="001C5820"/>
    <w:rsid w:val="001E5780"/>
    <w:rsid w:val="00225AA4"/>
    <w:rsid w:val="002516FA"/>
    <w:rsid w:val="00263FD6"/>
    <w:rsid w:val="002845EA"/>
    <w:rsid w:val="00297B30"/>
    <w:rsid w:val="002D049E"/>
    <w:rsid w:val="002E7F36"/>
    <w:rsid w:val="002F6D48"/>
    <w:rsid w:val="0038071F"/>
    <w:rsid w:val="003C1E04"/>
    <w:rsid w:val="00434A1E"/>
    <w:rsid w:val="00487816"/>
    <w:rsid w:val="004A6C4A"/>
    <w:rsid w:val="00501ABB"/>
    <w:rsid w:val="00510FC1"/>
    <w:rsid w:val="0051752A"/>
    <w:rsid w:val="00564852"/>
    <w:rsid w:val="005E16A5"/>
    <w:rsid w:val="005E6E01"/>
    <w:rsid w:val="00641C98"/>
    <w:rsid w:val="00676E5A"/>
    <w:rsid w:val="00682B34"/>
    <w:rsid w:val="0069236B"/>
    <w:rsid w:val="00694ABB"/>
    <w:rsid w:val="006F3B72"/>
    <w:rsid w:val="00716FDC"/>
    <w:rsid w:val="00771915"/>
    <w:rsid w:val="00793B82"/>
    <w:rsid w:val="007B2240"/>
    <w:rsid w:val="007C0AA7"/>
    <w:rsid w:val="007C3822"/>
    <w:rsid w:val="00862C70"/>
    <w:rsid w:val="008A4B6E"/>
    <w:rsid w:val="008B682B"/>
    <w:rsid w:val="008C786F"/>
    <w:rsid w:val="00917BB4"/>
    <w:rsid w:val="0095744B"/>
    <w:rsid w:val="009721BC"/>
    <w:rsid w:val="009B0EED"/>
    <w:rsid w:val="009B300F"/>
    <w:rsid w:val="00AA206E"/>
    <w:rsid w:val="00AB24AC"/>
    <w:rsid w:val="00AD6BFB"/>
    <w:rsid w:val="00AF6CBF"/>
    <w:rsid w:val="00B16EF3"/>
    <w:rsid w:val="00B277D7"/>
    <w:rsid w:val="00B84514"/>
    <w:rsid w:val="00B873DE"/>
    <w:rsid w:val="00C07498"/>
    <w:rsid w:val="00CC734E"/>
    <w:rsid w:val="00CD0881"/>
    <w:rsid w:val="00D85B51"/>
    <w:rsid w:val="00DC6DEF"/>
    <w:rsid w:val="00E308E5"/>
    <w:rsid w:val="00E446B8"/>
    <w:rsid w:val="00EC15A2"/>
    <w:rsid w:val="00EE4554"/>
    <w:rsid w:val="00F32AB9"/>
    <w:rsid w:val="00F653AF"/>
    <w:rsid w:val="00FA4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1A673"/>
  <w15:chartTrackingRefBased/>
  <w15:docId w15:val="{8AEA5252-FB16-4E28-8642-1AE619CB8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8451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451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451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451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451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451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8451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451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451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451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8451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8451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84514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4514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451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8451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8451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8451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8451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845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8451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8451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8451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8451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84514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84514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8451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84514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B84514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037C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7B22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7B2240"/>
  </w:style>
  <w:style w:type="paragraph" w:styleId="af">
    <w:name w:val="footer"/>
    <w:basedOn w:val="a"/>
    <w:link w:val="af0"/>
    <w:uiPriority w:val="99"/>
    <w:unhideWhenUsed/>
    <w:rsid w:val="007B22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7B22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40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7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1072</TotalTime>
  <Pages>9</Pages>
  <Words>3265</Words>
  <Characters>18615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</dc:creator>
  <cp:keywords/>
  <dc:description/>
  <cp:lastModifiedBy>User9</cp:lastModifiedBy>
  <cp:revision>26</cp:revision>
  <cp:lastPrinted>2025-01-27T11:59:00Z</cp:lastPrinted>
  <dcterms:created xsi:type="dcterms:W3CDTF">2025-01-25T08:03:00Z</dcterms:created>
  <dcterms:modified xsi:type="dcterms:W3CDTF">2025-01-27T12:20:00Z</dcterms:modified>
</cp:coreProperties>
</file>